
<file path=[Content_Types].xml><?xml version="1.0" encoding="utf-8"?>
<Types xmlns="http://schemas.openxmlformats.org/package/2006/content-types">
  <Default Extension="jpeg" ContentType="image/jpeg"/>
  <Default Extension="wmf" ContentType="image/x-w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charts/chart1.xml" ContentType="application/vnd.openxmlformats-officedocument.drawingml.chart+xml"/>
  <Override PartName="/word/charts/chart2.xml" ContentType="application/vnd.openxmlformats-officedocument.drawingml.chart+xml"/>
  <Override PartName="/word/charts/chart3.xml" ContentType="application/vnd.openxmlformats-officedocument.drawingml.chart+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36BB50AF" w14:textId="77777777" w:rsidR="00DC1FE5" w:rsidRPr="001A2B7A" w:rsidRDefault="00DC1FE5" w:rsidP="00CF1E74">
      <w:pPr>
        <w:autoSpaceDE w:val="0"/>
        <w:autoSpaceDN w:val="0"/>
        <w:adjustRightInd w:val="0"/>
        <w:spacing w:after="0" w:line="240" w:lineRule="auto"/>
        <w:jc w:val="center"/>
        <w:rPr>
          <w:rFonts w:cs="Calibri"/>
          <w:sz w:val="32"/>
          <w:szCs w:val="32"/>
        </w:rPr>
      </w:pPr>
    </w:p>
    <w:p w14:paraId="4B1323DD" w14:textId="304CA429" w:rsidR="00CF1E74" w:rsidRDefault="00280DCA" w:rsidP="00CF1E74">
      <w:pPr>
        <w:autoSpaceDE w:val="0"/>
        <w:autoSpaceDN w:val="0"/>
        <w:adjustRightInd w:val="0"/>
        <w:spacing w:after="0" w:line="240" w:lineRule="auto"/>
        <w:jc w:val="center"/>
        <w:rPr>
          <w:rFonts w:cs="Calibri"/>
          <w:b/>
          <w:sz w:val="32"/>
          <w:szCs w:val="32"/>
        </w:rPr>
      </w:pPr>
      <w:r>
        <w:rPr>
          <w:rFonts w:cs="Calibri"/>
          <w:b/>
          <w:sz w:val="32"/>
          <w:szCs w:val="32"/>
        </w:rPr>
        <w:t>PAC Copa do Mundo 2014: efeitos sobre o espaço e o imobiliário em Natal/RN</w:t>
      </w:r>
      <w:r w:rsidR="000C02AB">
        <w:rPr>
          <w:rFonts w:cs="Calibri"/>
          <w:b/>
          <w:sz w:val="32"/>
          <w:szCs w:val="32"/>
        </w:rPr>
        <w:t xml:space="preserve"> </w:t>
      </w:r>
    </w:p>
    <w:p w14:paraId="3853AA68" w14:textId="77777777" w:rsidR="00863708" w:rsidRPr="003F4FF8" w:rsidRDefault="00863708" w:rsidP="00CF1E74">
      <w:pPr>
        <w:autoSpaceDE w:val="0"/>
        <w:autoSpaceDN w:val="0"/>
        <w:adjustRightInd w:val="0"/>
        <w:spacing w:after="0" w:line="240" w:lineRule="auto"/>
        <w:jc w:val="center"/>
        <w:rPr>
          <w:rFonts w:cs="Calibri"/>
          <w:sz w:val="24"/>
          <w:szCs w:val="24"/>
        </w:rPr>
      </w:pPr>
    </w:p>
    <w:p w14:paraId="7CBD1871" w14:textId="0612119F" w:rsidR="00CF1E74" w:rsidRPr="003F4FF8" w:rsidRDefault="00280DCA" w:rsidP="00CF1E74">
      <w:pPr>
        <w:autoSpaceDE w:val="0"/>
        <w:autoSpaceDN w:val="0"/>
        <w:adjustRightInd w:val="0"/>
        <w:spacing w:after="0" w:line="240" w:lineRule="auto"/>
        <w:jc w:val="center"/>
        <w:rPr>
          <w:rFonts w:cs="Calibri"/>
          <w:sz w:val="16"/>
          <w:szCs w:val="16"/>
        </w:rPr>
      </w:pPr>
      <w:r>
        <w:rPr>
          <w:rFonts w:cs="Calibri"/>
          <w:sz w:val="24"/>
          <w:szCs w:val="24"/>
        </w:rPr>
        <w:t>Rodrigo Costa do Nascimento</w:t>
      </w:r>
    </w:p>
    <w:p w14:paraId="7D5F9DE2" w14:textId="06460CCA" w:rsidR="00FD264B" w:rsidRDefault="00AD2674" w:rsidP="00AD2674">
      <w:pPr>
        <w:tabs>
          <w:tab w:val="center" w:pos="5233"/>
          <w:tab w:val="right" w:pos="10466"/>
        </w:tabs>
        <w:autoSpaceDE w:val="0"/>
        <w:autoSpaceDN w:val="0"/>
        <w:adjustRightInd w:val="0"/>
        <w:spacing w:after="0" w:line="240" w:lineRule="auto"/>
        <w:rPr>
          <w:rFonts w:cs="Calibri"/>
          <w:color w:val="BFBFBF"/>
          <w:sz w:val="20"/>
          <w:szCs w:val="20"/>
        </w:rPr>
      </w:pPr>
      <w:r w:rsidRPr="003F4FF8">
        <w:rPr>
          <w:rFonts w:cs="Calibri"/>
          <w:sz w:val="20"/>
          <w:szCs w:val="20"/>
        </w:rPr>
        <w:tab/>
      </w:r>
      <w:r w:rsidR="001A3B6A">
        <w:rPr>
          <w:rFonts w:cs="Calibri"/>
          <w:sz w:val="20"/>
          <w:szCs w:val="20"/>
        </w:rPr>
        <w:t xml:space="preserve">Contato: </w:t>
      </w:r>
      <w:r w:rsidR="00280DCA">
        <w:rPr>
          <w:rFonts w:cs="Calibri"/>
          <w:sz w:val="20"/>
          <w:szCs w:val="20"/>
        </w:rPr>
        <w:t>ronasciarq@yahoo.com.br</w:t>
      </w:r>
    </w:p>
    <w:p w14:paraId="5838EA99" w14:textId="77777777" w:rsidR="00D22DFD" w:rsidRDefault="00D22DFD" w:rsidP="00AD2674">
      <w:pPr>
        <w:tabs>
          <w:tab w:val="center" w:pos="5233"/>
          <w:tab w:val="right" w:pos="10466"/>
        </w:tabs>
        <w:autoSpaceDE w:val="0"/>
        <w:autoSpaceDN w:val="0"/>
        <w:adjustRightInd w:val="0"/>
        <w:spacing w:after="0" w:line="240" w:lineRule="auto"/>
        <w:rPr>
          <w:rFonts w:cs="Calibri"/>
          <w:color w:val="BFBFBF"/>
          <w:sz w:val="20"/>
          <w:szCs w:val="20"/>
        </w:rPr>
      </w:pPr>
    </w:p>
    <w:p w14:paraId="1A8CE765" w14:textId="2129969B" w:rsidR="00D22DFD" w:rsidRPr="00D22DFD" w:rsidRDefault="00280DCA" w:rsidP="00D22DFD">
      <w:pPr>
        <w:tabs>
          <w:tab w:val="center" w:pos="5233"/>
          <w:tab w:val="right" w:pos="10466"/>
        </w:tabs>
        <w:autoSpaceDE w:val="0"/>
        <w:autoSpaceDN w:val="0"/>
        <w:adjustRightInd w:val="0"/>
        <w:spacing w:after="0" w:line="240" w:lineRule="auto"/>
        <w:jc w:val="center"/>
        <w:rPr>
          <w:rFonts w:cs="Calibri"/>
          <w:color w:val="BFBFBF"/>
          <w:sz w:val="24"/>
          <w:szCs w:val="24"/>
        </w:rPr>
      </w:pPr>
      <w:r>
        <w:rPr>
          <w:rFonts w:cs="Calibri"/>
          <w:color w:val="000000"/>
          <w:sz w:val="24"/>
          <w:szCs w:val="24"/>
        </w:rPr>
        <w:t>Estruturação e Gestão do Território</w:t>
      </w:r>
    </w:p>
    <w:p w14:paraId="2A95D22D" w14:textId="77777777" w:rsidR="00DC1FE5" w:rsidRPr="003F4FF8" w:rsidRDefault="00DC1FE5" w:rsidP="00AD2674">
      <w:pPr>
        <w:tabs>
          <w:tab w:val="center" w:pos="5233"/>
          <w:tab w:val="right" w:pos="10466"/>
        </w:tabs>
        <w:autoSpaceDE w:val="0"/>
        <w:autoSpaceDN w:val="0"/>
        <w:adjustRightInd w:val="0"/>
        <w:spacing w:after="0" w:line="240" w:lineRule="auto"/>
        <w:rPr>
          <w:rFonts w:cs="Calibri"/>
          <w:sz w:val="20"/>
          <w:szCs w:val="20"/>
        </w:rPr>
      </w:pPr>
    </w:p>
    <w:p w14:paraId="50ACE2EF" w14:textId="77777777" w:rsidR="00CF1E74" w:rsidRPr="003F4FF8" w:rsidRDefault="00C12F16" w:rsidP="00BC65CB">
      <w:pPr>
        <w:tabs>
          <w:tab w:val="center" w:pos="5233"/>
          <w:tab w:val="right" w:pos="10466"/>
        </w:tabs>
        <w:autoSpaceDE w:val="0"/>
        <w:autoSpaceDN w:val="0"/>
        <w:adjustRightInd w:val="0"/>
        <w:spacing w:after="0" w:line="240" w:lineRule="auto"/>
        <w:rPr>
          <w:rFonts w:cs="Calibri"/>
          <w:sz w:val="24"/>
          <w:szCs w:val="24"/>
        </w:rPr>
      </w:pPr>
      <w:r>
        <w:rPr>
          <w:rFonts w:cs="Calibri"/>
          <w:noProof/>
          <w:sz w:val="24"/>
          <w:szCs w:val="24"/>
          <w:lang w:eastAsia="pt-BR"/>
        </w:rPr>
        <mc:AlternateContent>
          <mc:Choice Requires="wps">
            <w:drawing>
              <wp:anchor distT="0" distB="0" distL="114300" distR="114300" simplePos="0" relativeHeight="251657728" behindDoc="0" locked="0" layoutInCell="1" allowOverlap="1" wp14:anchorId="3A8A902A" wp14:editId="70C95C71">
                <wp:simplePos x="0" y="0"/>
                <wp:positionH relativeFrom="column">
                  <wp:posOffset>50800</wp:posOffset>
                </wp:positionH>
                <wp:positionV relativeFrom="paragraph">
                  <wp:posOffset>74930</wp:posOffset>
                </wp:positionV>
                <wp:extent cx="6686550" cy="0"/>
                <wp:effectExtent l="12700" t="8255" r="6350" b="10795"/>
                <wp:wrapNone/>
                <wp:docPr id="7" name="Conector reto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86550" cy="0"/>
                        </a:xfrm>
                        <a:prstGeom prst="line">
                          <a:avLst/>
                        </a:prstGeom>
                        <a:noFill/>
                        <a:ln w="12700">
                          <a:solidFill>
                            <a:srgbClr val="938953"/>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margin">
                  <wp14:pctHeight>0</wp14:pctHeight>
                </wp14:sizeRelV>
              </wp:anchor>
            </w:drawing>
          </mc:Choice>
          <mc:Fallback xmlns:mv="urn:schemas-microsoft-com:mac:vml" xmlns:mo="http://schemas.microsoft.com/office/mac/office/2008/main">
            <w:pict>
              <v:line id="Conector reto 1" o:spid="_x0000_s1026" style="position:absolute;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 from="4pt,5.9pt" to="530.5pt,5.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" strokecolor="#938953" strokeweight="1pt"/>
            </w:pict>
          </mc:Fallback>
        </mc:AlternateContent>
      </w:r>
    </w:p>
    <w:p w14:paraId="138ADBD2" w14:textId="77777777" w:rsidR="007B2EAF" w:rsidRDefault="007B2EAF" w:rsidP="00CF1E74">
      <w:pPr>
        <w:autoSpaceDE w:val="0"/>
        <w:autoSpaceDN w:val="0"/>
        <w:adjustRightInd w:val="0"/>
        <w:spacing w:after="0" w:line="240" w:lineRule="auto"/>
        <w:rPr>
          <w:rFonts w:cs="Calibri"/>
          <w:sz w:val="24"/>
          <w:szCs w:val="24"/>
        </w:rPr>
        <w:sectPr w:rsidR="007B2EAF" w:rsidSect="00FD264B">
          <w:headerReference w:type="even" r:id="rId9"/>
          <w:headerReference w:type="default" r:id="rId10"/>
          <w:footerReference w:type="even" r:id="rId11"/>
          <w:footerReference w:type="default" r:id="rId12"/>
          <w:pgSz w:w="11906" w:h="16838"/>
          <w:pgMar w:top="720" w:right="720" w:bottom="720" w:left="720" w:header="708" w:footer="708" w:gutter="0"/>
          <w:cols w:space="708"/>
          <w:docGrid w:linePitch="360"/>
        </w:sectPr>
      </w:pPr>
    </w:p>
    <w:p w14:paraId="511FB778" w14:textId="1BEA7039" w:rsidR="00CF1E74" w:rsidRPr="0020318F" w:rsidRDefault="00CF1E74" w:rsidP="007B2EAF">
      <w:pPr>
        <w:autoSpaceDE w:val="0"/>
        <w:autoSpaceDN w:val="0"/>
        <w:adjustRightInd w:val="0"/>
        <w:spacing w:after="0" w:line="240" w:lineRule="auto"/>
        <w:rPr>
          <w:rFonts w:cs="Calibri"/>
          <w:color w:val="BFBFBF"/>
          <w:sz w:val="24"/>
          <w:szCs w:val="24"/>
        </w:rPr>
      </w:pPr>
      <w:r w:rsidRPr="00863708">
        <w:rPr>
          <w:rFonts w:cs="Calibri"/>
          <w:b/>
          <w:sz w:val="24"/>
          <w:szCs w:val="24"/>
        </w:rPr>
        <w:lastRenderedPageBreak/>
        <w:t>INTRODUÇÃO</w:t>
      </w:r>
      <w:r w:rsidR="00D22DFD">
        <w:rPr>
          <w:rFonts w:cs="Calibri"/>
          <w:b/>
          <w:sz w:val="24"/>
          <w:szCs w:val="24"/>
        </w:rPr>
        <w:t xml:space="preserve"> </w:t>
      </w:r>
    </w:p>
    <w:p w14:paraId="22C3C3CB" w14:textId="6A69833F" w:rsidR="00D81CE7" w:rsidRPr="00D81CE7" w:rsidRDefault="00D81CE7" w:rsidP="00D81CE7">
      <w:pPr>
        <w:autoSpaceDE w:val="0"/>
        <w:autoSpaceDN w:val="0"/>
        <w:adjustRightInd w:val="0"/>
        <w:spacing w:before="100" w:beforeAutospacing="1" w:after="0" w:line="240" w:lineRule="auto"/>
        <w:ind w:firstLine="708"/>
        <w:jc w:val="both"/>
        <w:rPr>
          <w:rFonts w:cs="Calibri"/>
        </w:rPr>
      </w:pPr>
      <w:r w:rsidRPr="00D81CE7">
        <w:rPr>
          <w:rFonts w:cs="Calibri"/>
        </w:rPr>
        <w:t>Atualmente os G</w:t>
      </w:r>
      <w:r w:rsidR="00625659">
        <w:rPr>
          <w:rFonts w:cs="Calibri"/>
        </w:rPr>
        <w:t xml:space="preserve">randes </w:t>
      </w:r>
      <w:r w:rsidRPr="00D81CE7">
        <w:rPr>
          <w:rFonts w:cs="Calibri"/>
        </w:rPr>
        <w:t>P</w:t>
      </w:r>
      <w:r w:rsidR="00625659">
        <w:rPr>
          <w:rFonts w:cs="Calibri"/>
        </w:rPr>
        <w:t xml:space="preserve">rojetos </w:t>
      </w:r>
      <w:r w:rsidRPr="00D81CE7">
        <w:rPr>
          <w:rFonts w:cs="Calibri"/>
        </w:rPr>
        <w:t>U</w:t>
      </w:r>
      <w:r w:rsidR="00625659">
        <w:rPr>
          <w:rFonts w:cs="Calibri"/>
        </w:rPr>
        <w:t>rbanos (</w:t>
      </w:r>
      <w:proofErr w:type="spellStart"/>
      <w:r w:rsidR="00625659">
        <w:rPr>
          <w:rFonts w:cs="Calibri"/>
        </w:rPr>
        <w:t>GPUs</w:t>
      </w:r>
      <w:proofErr w:type="spellEnd"/>
      <w:r w:rsidR="00625659">
        <w:rPr>
          <w:rFonts w:cs="Calibri"/>
        </w:rPr>
        <w:t>)</w:t>
      </w:r>
      <w:r w:rsidRPr="00D81CE7">
        <w:rPr>
          <w:rFonts w:cs="Calibri"/>
        </w:rPr>
        <w:t xml:space="preserve"> expressam a articulação entre visão empresarial, valorização de potencialidades locais, e coalisões entre administrações centrais e capitais privados resultantes de ações de planejamento estratégico - visão empresarial da gestão pública que inclui a participação do capital privado (HARVEY, 1996 E CUENYA </w:t>
      </w:r>
      <w:proofErr w:type="gramStart"/>
      <w:r w:rsidRPr="00D81CE7">
        <w:rPr>
          <w:rFonts w:cs="Calibri"/>
        </w:rPr>
        <w:t>et</w:t>
      </w:r>
      <w:proofErr w:type="gramEnd"/>
      <w:r w:rsidRPr="00D81CE7">
        <w:rPr>
          <w:rFonts w:cs="Calibri"/>
        </w:rPr>
        <w:t xml:space="preserve"> al. 2013, p.11) -  e o marketing urbano - divulgação dos principais produtos oferecidos pelas cidades (HARVEY, 1996; SANCHÉZ, 1999 e VAINER; 2000). Nessa nova postura administrativa os entes públicos são facilitadores da implantação de grandes projetos urbanos assumindo os riscos financeiros, e o capital privado se posiciona como administrador, quase sempre logrando os </w:t>
      </w:r>
      <w:r w:rsidR="009D1519">
        <w:rPr>
          <w:rFonts w:cs="Calibri"/>
        </w:rPr>
        <w:t>lucros</w:t>
      </w:r>
      <w:r w:rsidRPr="00D81CE7">
        <w:rPr>
          <w:rFonts w:cs="Calibri"/>
        </w:rPr>
        <w:t xml:space="preserve">. </w:t>
      </w:r>
      <w:r w:rsidR="009D1519">
        <w:rPr>
          <w:rFonts w:cs="Calibri"/>
        </w:rPr>
        <w:t>A cidade torna-se, portanto, objeto o</w:t>
      </w:r>
      <w:r w:rsidRPr="00D81CE7">
        <w:rPr>
          <w:rFonts w:cs="Calibri"/>
        </w:rPr>
        <w:t xml:space="preserve">nde se vendem seus atributos específicos (cidade mercadoria), dotada de produtividade, (cidade empresa) e confiança num plano estratégico (a cidade-pátria). </w:t>
      </w:r>
    </w:p>
    <w:p w14:paraId="32BC5B15" w14:textId="479785B8" w:rsidR="00D81CE7" w:rsidRPr="00D81CE7" w:rsidRDefault="00D81CE7" w:rsidP="00D81CE7">
      <w:pPr>
        <w:autoSpaceDE w:val="0"/>
        <w:autoSpaceDN w:val="0"/>
        <w:adjustRightInd w:val="0"/>
        <w:spacing w:after="0" w:line="240" w:lineRule="auto"/>
        <w:ind w:firstLine="708"/>
        <w:jc w:val="both"/>
        <w:rPr>
          <w:rFonts w:cs="Calibri"/>
        </w:rPr>
      </w:pPr>
      <w:r w:rsidRPr="00D81CE7">
        <w:rPr>
          <w:rFonts w:cs="Calibri"/>
        </w:rPr>
        <w:t xml:space="preserve">A Copa do Mundo de 2014 em Natal </w:t>
      </w:r>
      <w:r w:rsidR="009D1519">
        <w:rPr>
          <w:rFonts w:cs="Calibri"/>
        </w:rPr>
        <w:t xml:space="preserve">veio acompanhada de </w:t>
      </w:r>
      <w:r w:rsidR="009D1519" w:rsidRPr="00D81CE7">
        <w:rPr>
          <w:rFonts w:cs="Calibri"/>
        </w:rPr>
        <w:t xml:space="preserve">intervenções </w:t>
      </w:r>
      <w:r w:rsidR="009D1519">
        <w:rPr>
          <w:rFonts w:cs="Calibri"/>
        </w:rPr>
        <w:t xml:space="preserve">no espaço </w:t>
      </w:r>
      <w:proofErr w:type="spellStart"/>
      <w:r w:rsidR="009D1519">
        <w:rPr>
          <w:rFonts w:cs="Calibri"/>
        </w:rPr>
        <w:t>intraurbano</w:t>
      </w:r>
      <w:proofErr w:type="spellEnd"/>
      <w:r w:rsidR="009D1519">
        <w:rPr>
          <w:rFonts w:cs="Calibri"/>
        </w:rPr>
        <w:t xml:space="preserve"> a exemplo da </w:t>
      </w:r>
      <w:r w:rsidRPr="00D81CE7">
        <w:rPr>
          <w:rFonts w:cs="Calibri"/>
        </w:rPr>
        <w:t xml:space="preserve">Arena das Dunas e centro administrativo </w:t>
      </w:r>
      <w:r w:rsidR="009D1519">
        <w:rPr>
          <w:rFonts w:cs="Calibri"/>
        </w:rPr>
        <w:t>(VIEIRA-DE-ARAÚJO ET AL, 2010), d</w:t>
      </w:r>
      <w:r w:rsidRPr="00D81CE7">
        <w:rPr>
          <w:rFonts w:cs="Calibri"/>
        </w:rPr>
        <w:t xml:space="preserve">os acessos (executados e previstos) ao Aeroporto Internacional Aluísio Alves (em São Gonçalo do Amarante, região metropolitana) e ampliação da </w:t>
      </w:r>
      <w:proofErr w:type="gramStart"/>
      <w:r w:rsidRPr="00D81CE7">
        <w:rPr>
          <w:rFonts w:cs="Calibri"/>
        </w:rPr>
        <w:t>avenida</w:t>
      </w:r>
      <w:proofErr w:type="gramEnd"/>
      <w:r w:rsidRPr="00D81CE7">
        <w:rPr>
          <w:rFonts w:cs="Calibri"/>
        </w:rPr>
        <w:t xml:space="preserve"> Prudente de Morais (até convergir em  Parnamirim) e de projetos destinados à mobilidade urbana. Tais ações estavam imersas no argumento de que “os transtornos são momentâneos, mas os benefícios eternos”, axioma que emerge de um projeto político que foca nas vantagens de convivência harmoniosa entre paisagem – no caso e Natal a paisagem natural - e novos ícones e intervenções urbanas (BARBOSA, 2014). </w:t>
      </w:r>
    </w:p>
    <w:p w14:paraId="5A11DC43" w14:textId="19F67104" w:rsidR="00625659" w:rsidRDefault="00D81CE7" w:rsidP="00E7602F">
      <w:pPr>
        <w:autoSpaceDE w:val="0"/>
        <w:autoSpaceDN w:val="0"/>
        <w:adjustRightInd w:val="0"/>
        <w:spacing w:after="0" w:line="240" w:lineRule="auto"/>
        <w:ind w:firstLine="708"/>
        <w:jc w:val="both"/>
        <w:rPr>
          <w:rFonts w:cs="Calibri"/>
        </w:rPr>
      </w:pPr>
      <w:r w:rsidRPr="00D81CE7">
        <w:rPr>
          <w:rFonts w:cs="Calibri"/>
        </w:rPr>
        <w:t>Os investimentos recebidos em infr</w:t>
      </w:r>
      <w:r w:rsidR="00505182">
        <w:rPr>
          <w:rFonts w:cs="Calibri"/>
        </w:rPr>
        <w:t xml:space="preserve">aestrutura </w:t>
      </w:r>
      <w:r w:rsidR="00E7602F" w:rsidRPr="00D81CE7">
        <w:rPr>
          <w:rFonts w:cs="Calibri"/>
        </w:rPr>
        <w:t>a partir de 2011</w:t>
      </w:r>
      <w:r w:rsidR="00E7602F">
        <w:rPr>
          <w:rFonts w:cs="Calibri"/>
        </w:rPr>
        <w:t xml:space="preserve"> </w:t>
      </w:r>
      <w:r w:rsidR="00505182">
        <w:rPr>
          <w:rFonts w:cs="Calibri"/>
        </w:rPr>
        <w:t xml:space="preserve">são oriundos do PAC - </w:t>
      </w:r>
      <w:r w:rsidRPr="00D81CE7">
        <w:rPr>
          <w:rFonts w:cs="Calibri"/>
        </w:rPr>
        <w:t>Programa de Aceleração do Cresci</w:t>
      </w:r>
      <w:r w:rsidR="00505182">
        <w:rPr>
          <w:rFonts w:cs="Calibri"/>
        </w:rPr>
        <w:t xml:space="preserve">mento </w:t>
      </w:r>
      <w:r w:rsidR="00505182" w:rsidRPr="00505182">
        <w:rPr>
          <w:rFonts w:asciiTheme="minorHAnsi" w:hAnsiTheme="minorHAnsi"/>
        </w:rPr>
        <w:t>(MINISTÉRIO DO PLAJEJAMENTO, ORÇAMENTO E GESTÃO, 2015)</w:t>
      </w:r>
      <w:r w:rsidR="00E7602F">
        <w:rPr>
          <w:rFonts w:asciiTheme="minorHAnsi" w:hAnsiTheme="minorHAnsi"/>
        </w:rPr>
        <w:t xml:space="preserve"> e </w:t>
      </w:r>
      <w:r w:rsidR="00E7602F">
        <w:rPr>
          <w:rFonts w:cs="Calibri"/>
        </w:rPr>
        <w:lastRenderedPageBreak/>
        <w:t>incluíram</w:t>
      </w:r>
      <w:r w:rsidRPr="00D81CE7">
        <w:rPr>
          <w:rFonts w:cs="Calibri"/>
        </w:rPr>
        <w:t xml:space="preserve"> </w:t>
      </w:r>
      <w:r w:rsidR="00E7602F">
        <w:rPr>
          <w:rFonts w:cs="Calibri"/>
        </w:rPr>
        <w:t xml:space="preserve">ações viabilizadas </w:t>
      </w:r>
      <w:r w:rsidRPr="00D81CE7">
        <w:rPr>
          <w:rFonts w:cs="Calibri"/>
        </w:rPr>
        <w:t xml:space="preserve">por </w:t>
      </w:r>
      <w:proofErr w:type="gramStart"/>
      <w:r w:rsidRPr="00D81CE7">
        <w:rPr>
          <w:rFonts w:cs="Calibri"/>
        </w:rPr>
        <w:t>parcerias</w:t>
      </w:r>
      <w:r w:rsidR="00E7602F">
        <w:rPr>
          <w:rFonts w:cs="Calibri"/>
        </w:rPr>
        <w:t xml:space="preserve"> público-privada (SILVA, 2014) que visam</w:t>
      </w:r>
      <w:r w:rsidR="00625659" w:rsidRPr="00625659">
        <w:rPr>
          <w:rFonts w:cs="Calibri"/>
        </w:rPr>
        <w:t xml:space="preserve"> (1) deixar</w:t>
      </w:r>
      <w:proofErr w:type="gramEnd"/>
      <w:r w:rsidR="00625659" w:rsidRPr="00625659">
        <w:rPr>
          <w:rFonts w:cs="Calibri"/>
        </w:rPr>
        <w:t xml:space="preserve"> uma “marca” administrativa que figura como uma espécie de “legado” e firmar (2) a mercantilização do espaço urbano, expressa na dispersão territorial através da transformação do uso do solo e produção de novas tipologias habitacionais em vetores de expansão. </w:t>
      </w:r>
    </w:p>
    <w:p w14:paraId="44488337" w14:textId="1E5A73C8" w:rsidR="00625659" w:rsidRPr="00625659" w:rsidRDefault="00625659" w:rsidP="00625659">
      <w:pPr>
        <w:autoSpaceDE w:val="0"/>
        <w:autoSpaceDN w:val="0"/>
        <w:adjustRightInd w:val="0"/>
        <w:spacing w:after="0" w:line="240" w:lineRule="auto"/>
        <w:ind w:firstLine="708"/>
        <w:jc w:val="both"/>
        <w:rPr>
          <w:rFonts w:cs="Calibri"/>
        </w:rPr>
      </w:pPr>
      <w:r w:rsidRPr="00625659">
        <w:rPr>
          <w:rFonts w:cs="Calibri"/>
        </w:rPr>
        <w:t xml:space="preserve">No contexto de megaeventos há que se considerar </w:t>
      </w:r>
      <w:r w:rsidR="000E5A3E">
        <w:rPr>
          <w:rFonts w:cs="Calibri"/>
        </w:rPr>
        <w:t xml:space="preserve">também </w:t>
      </w:r>
      <w:r w:rsidRPr="00625659">
        <w:rPr>
          <w:rFonts w:cs="Calibri"/>
        </w:rPr>
        <w:t xml:space="preserve">que os impactos na estrutura viária estão relacionados acessibilidade </w:t>
      </w:r>
      <w:r w:rsidR="0035399B">
        <w:rPr>
          <w:rFonts w:cs="Calibri"/>
        </w:rPr>
        <w:t>espacial</w:t>
      </w:r>
      <w:r w:rsidRPr="00625659">
        <w:rPr>
          <w:rFonts w:cs="Calibri"/>
        </w:rPr>
        <w:t xml:space="preserve"> tanto para dar vazão à incidência de visitantes</w:t>
      </w:r>
      <w:proofErr w:type="gramStart"/>
      <w:r w:rsidRPr="00625659">
        <w:rPr>
          <w:rFonts w:cs="Calibri"/>
        </w:rPr>
        <w:t xml:space="preserve">  </w:t>
      </w:r>
      <w:proofErr w:type="gramEnd"/>
      <w:r w:rsidRPr="00625659">
        <w:rPr>
          <w:rFonts w:cs="Calibri"/>
        </w:rPr>
        <w:t xml:space="preserve">como para reestruturar a cidade a partir da ampliação do perímetro urbano para uma pretensa metropolização expressas em diferentes escalas de valorização imobiliária. Tomando como parâmetro as concepções de </w:t>
      </w:r>
      <w:proofErr w:type="spellStart"/>
      <w:r w:rsidRPr="00625659">
        <w:rPr>
          <w:rFonts w:cs="Calibri"/>
        </w:rPr>
        <w:t>Vainer</w:t>
      </w:r>
      <w:proofErr w:type="spellEnd"/>
      <w:r w:rsidRPr="00625659">
        <w:rPr>
          <w:rFonts w:cs="Calibri"/>
        </w:rPr>
        <w:t xml:space="preserve"> (2000) e Harvey (1996), os projetos urbanos de megaeventos esportivos têm estado relacionados </w:t>
      </w:r>
      <w:proofErr w:type="gramStart"/>
      <w:r w:rsidRPr="00625659">
        <w:rPr>
          <w:rFonts w:cs="Calibri"/>
        </w:rPr>
        <w:t>à</w:t>
      </w:r>
      <w:proofErr w:type="gramEnd"/>
      <w:r w:rsidRPr="00625659">
        <w:rPr>
          <w:rFonts w:cs="Calibri"/>
        </w:rPr>
        <w:t xml:space="preserve"> estratégias de mercado apoiadas no argumento de que as novas estruturas (edilícias e viárias) pode ser incorporada à cidade para dinamizar sua economia, onde se inclui o imobiliário. No caso de Natal, </w:t>
      </w:r>
      <w:proofErr w:type="gramStart"/>
      <w:r w:rsidRPr="00625659">
        <w:rPr>
          <w:rFonts w:cs="Calibri"/>
        </w:rPr>
        <w:t>acredita-se</w:t>
      </w:r>
      <w:proofErr w:type="gramEnd"/>
      <w:r w:rsidRPr="00625659">
        <w:rPr>
          <w:rFonts w:cs="Calibri"/>
        </w:rPr>
        <w:t xml:space="preserve"> que as obras do PAC tem dado respostas ao setor imobiliário do ponto de vista da valorização </w:t>
      </w:r>
      <w:r>
        <w:rPr>
          <w:rFonts w:cs="Calibri"/>
        </w:rPr>
        <w:t xml:space="preserve">de um lado e também </w:t>
      </w:r>
      <w:r w:rsidRPr="00625659">
        <w:rPr>
          <w:rFonts w:cs="Calibri"/>
        </w:rPr>
        <w:t>processos</w:t>
      </w:r>
      <w:r>
        <w:rPr>
          <w:rFonts w:cs="Calibri"/>
        </w:rPr>
        <w:t xml:space="preserve"> específicos de estruturação do espaço</w:t>
      </w:r>
      <w:r w:rsidRPr="00625659">
        <w:rPr>
          <w:rFonts w:cs="Calibri"/>
        </w:rPr>
        <w:t xml:space="preserve">. </w:t>
      </w:r>
    </w:p>
    <w:p w14:paraId="2518E6E2" w14:textId="77777777" w:rsidR="00D81CE7" w:rsidRPr="00D81CE7" w:rsidRDefault="00D81CE7" w:rsidP="00D81CE7">
      <w:pPr>
        <w:autoSpaceDE w:val="0"/>
        <w:autoSpaceDN w:val="0"/>
        <w:adjustRightInd w:val="0"/>
        <w:spacing w:after="0" w:line="240" w:lineRule="auto"/>
        <w:ind w:firstLine="708"/>
        <w:jc w:val="both"/>
        <w:rPr>
          <w:rFonts w:cs="Calibri"/>
        </w:rPr>
      </w:pPr>
    </w:p>
    <w:p w14:paraId="10CA4633" w14:textId="77777777" w:rsidR="007C4569" w:rsidRDefault="00CF1E74" w:rsidP="007C4569">
      <w:pPr>
        <w:autoSpaceDE w:val="0"/>
        <w:autoSpaceDN w:val="0"/>
        <w:adjustRightInd w:val="0"/>
        <w:spacing w:after="0" w:line="240" w:lineRule="auto"/>
        <w:rPr>
          <w:rFonts w:cs="Calibri"/>
          <w:sz w:val="24"/>
          <w:szCs w:val="24"/>
        </w:rPr>
      </w:pPr>
      <w:r w:rsidRPr="0020318F">
        <w:rPr>
          <w:rFonts w:cs="Calibri"/>
          <w:b/>
          <w:sz w:val="24"/>
          <w:szCs w:val="24"/>
        </w:rPr>
        <w:t>OBJETIVOS</w:t>
      </w:r>
      <w:r w:rsidR="00D22DFD">
        <w:rPr>
          <w:rFonts w:cs="Calibri"/>
          <w:b/>
          <w:sz w:val="24"/>
          <w:szCs w:val="24"/>
        </w:rPr>
        <w:t xml:space="preserve"> </w:t>
      </w:r>
    </w:p>
    <w:p w14:paraId="79D62BFD" w14:textId="6C9BF45C" w:rsidR="000546B0" w:rsidRPr="007C4569" w:rsidRDefault="00625659" w:rsidP="007C4569">
      <w:pPr>
        <w:autoSpaceDE w:val="0"/>
        <w:autoSpaceDN w:val="0"/>
        <w:adjustRightInd w:val="0"/>
        <w:spacing w:after="0" w:line="240" w:lineRule="auto"/>
        <w:rPr>
          <w:rFonts w:cs="Calibri"/>
          <w:sz w:val="24"/>
          <w:szCs w:val="24"/>
        </w:rPr>
      </w:pPr>
      <w:r w:rsidRPr="00625659">
        <w:rPr>
          <w:rFonts w:cs="Calibri"/>
        </w:rPr>
        <w:t xml:space="preserve">O objetivo geral da pesquisa consiste em </w:t>
      </w:r>
      <w:r w:rsidRPr="000546B0">
        <w:rPr>
          <w:rFonts w:cs="Calibri"/>
          <w:b/>
        </w:rPr>
        <w:t>compreender os efeitos provocados pelas obras do PAC Copa do Mu</w:t>
      </w:r>
      <w:r w:rsidR="000E5A3E">
        <w:rPr>
          <w:rFonts w:cs="Calibri"/>
          <w:b/>
        </w:rPr>
        <w:t xml:space="preserve">ndo de 2014 na </w:t>
      </w:r>
      <w:proofErr w:type="spellStart"/>
      <w:proofErr w:type="gramStart"/>
      <w:r w:rsidR="000E5A3E">
        <w:rPr>
          <w:rFonts w:cs="Calibri"/>
          <w:b/>
        </w:rPr>
        <w:t>RMNatal</w:t>
      </w:r>
      <w:proofErr w:type="spellEnd"/>
      <w:proofErr w:type="gramEnd"/>
      <w:r w:rsidR="000E5A3E">
        <w:rPr>
          <w:rFonts w:cs="Calibri"/>
          <w:b/>
        </w:rPr>
        <w:t xml:space="preserve"> sobre a estruturação</w:t>
      </w:r>
      <w:r w:rsidRPr="000546B0">
        <w:rPr>
          <w:rFonts w:cs="Calibri"/>
          <w:b/>
        </w:rPr>
        <w:t xml:space="preserve"> do espaço e </w:t>
      </w:r>
      <w:r w:rsidR="000E5A3E">
        <w:rPr>
          <w:rFonts w:cs="Calibri"/>
          <w:b/>
        </w:rPr>
        <w:t>d</w:t>
      </w:r>
      <w:r w:rsidRPr="000546B0">
        <w:rPr>
          <w:rFonts w:cs="Calibri"/>
          <w:b/>
        </w:rPr>
        <w:t>o setor imobiliário</w:t>
      </w:r>
      <w:r w:rsidRPr="00625659">
        <w:rPr>
          <w:rFonts w:cs="Calibri"/>
        </w:rPr>
        <w:t xml:space="preserve">. Diante disso, os objetivos específicos são: </w:t>
      </w:r>
    </w:p>
    <w:p w14:paraId="07265890" w14:textId="28628BD0" w:rsidR="00625659" w:rsidRPr="000546B0" w:rsidRDefault="00625659" w:rsidP="000546B0">
      <w:pPr>
        <w:pStyle w:val="PargrafodaLista"/>
        <w:numPr>
          <w:ilvl w:val="0"/>
          <w:numId w:val="2"/>
        </w:numPr>
        <w:autoSpaceDE w:val="0"/>
        <w:autoSpaceDN w:val="0"/>
        <w:adjustRightInd w:val="0"/>
        <w:spacing w:before="100" w:beforeAutospacing="1" w:after="0" w:line="240" w:lineRule="auto"/>
        <w:jc w:val="both"/>
        <w:rPr>
          <w:rFonts w:cs="Calibri"/>
        </w:rPr>
      </w:pPr>
      <w:r w:rsidRPr="000546B0">
        <w:rPr>
          <w:rFonts w:cs="Calibri"/>
        </w:rPr>
        <w:t xml:space="preserve">Caracterizar os </w:t>
      </w:r>
      <w:proofErr w:type="spellStart"/>
      <w:r w:rsidRPr="000546B0">
        <w:rPr>
          <w:rFonts w:cs="Calibri"/>
        </w:rPr>
        <w:t>GPUs</w:t>
      </w:r>
      <w:proofErr w:type="spellEnd"/>
      <w:r w:rsidRPr="000546B0">
        <w:rPr>
          <w:rFonts w:cs="Calibri"/>
        </w:rPr>
        <w:t xml:space="preserve"> dos megaeventos para identificar suas principais características correlacionando com as obras do PAC Copa do Mundo 2014 em Natal;</w:t>
      </w:r>
    </w:p>
    <w:p w14:paraId="65204AE0" w14:textId="5CFD325A" w:rsidR="00625659" w:rsidRPr="000546B0" w:rsidRDefault="00625659" w:rsidP="000546B0">
      <w:pPr>
        <w:pStyle w:val="PargrafodaLista"/>
        <w:numPr>
          <w:ilvl w:val="0"/>
          <w:numId w:val="3"/>
        </w:numPr>
        <w:autoSpaceDE w:val="0"/>
        <w:autoSpaceDN w:val="0"/>
        <w:adjustRightInd w:val="0"/>
        <w:spacing w:after="0" w:line="240" w:lineRule="auto"/>
        <w:jc w:val="both"/>
        <w:rPr>
          <w:rFonts w:cs="Calibri"/>
        </w:rPr>
      </w:pPr>
      <w:r w:rsidRPr="000546B0">
        <w:rPr>
          <w:rFonts w:cs="Calibri"/>
        </w:rPr>
        <w:t xml:space="preserve">Interpretar os efeitos das obras do PAC nos aspectos </w:t>
      </w:r>
      <w:proofErr w:type="spellStart"/>
      <w:r w:rsidRPr="000546B0">
        <w:rPr>
          <w:rFonts w:cs="Calibri"/>
        </w:rPr>
        <w:t>configuracionais</w:t>
      </w:r>
      <w:proofErr w:type="spellEnd"/>
      <w:r w:rsidRPr="000546B0">
        <w:rPr>
          <w:rFonts w:cs="Calibri"/>
        </w:rPr>
        <w:t xml:space="preserve"> e imobiliários para </w:t>
      </w:r>
      <w:r w:rsidRPr="000546B0">
        <w:rPr>
          <w:rFonts w:cs="Calibri"/>
        </w:rPr>
        <w:lastRenderedPageBreak/>
        <w:t xml:space="preserve">compreender como se especializam </w:t>
      </w:r>
      <w:proofErr w:type="spellStart"/>
      <w:r w:rsidRPr="000546B0">
        <w:rPr>
          <w:rFonts w:cs="Calibri"/>
        </w:rPr>
        <w:t>vis-a-vis</w:t>
      </w:r>
      <w:proofErr w:type="spellEnd"/>
      <w:r w:rsidRPr="000546B0">
        <w:rPr>
          <w:rFonts w:cs="Calibri"/>
        </w:rPr>
        <w:t xml:space="preserve"> o processo de valorização;</w:t>
      </w:r>
    </w:p>
    <w:p w14:paraId="22E566EB" w14:textId="1083A589" w:rsidR="00625659" w:rsidRPr="000546B0" w:rsidRDefault="00625659" w:rsidP="000546B0">
      <w:pPr>
        <w:pStyle w:val="PargrafodaLista"/>
        <w:numPr>
          <w:ilvl w:val="0"/>
          <w:numId w:val="4"/>
        </w:numPr>
        <w:autoSpaceDE w:val="0"/>
        <w:autoSpaceDN w:val="0"/>
        <w:adjustRightInd w:val="0"/>
        <w:spacing w:after="0" w:line="240" w:lineRule="auto"/>
        <w:jc w:val="both"/>
        <w:rPr>
          <w:rFonts w:cs="Calibri"/>
        </w:rPr>
      </w:pPr>
      <w:r w:rsidRPr="000546B0">
        <w:rPr>
          <w:rFonts w:cs="Calibri"/>
        </w:rPr>
        <w:t xml:space="preserve">Entender o processo de reestruturação espacial e </w:t>
      </w:r>
      <w:r w:rsidR="000E5A3E">
        <w:rPr>
          <w:rFonts w:cs="Calibri"/>
        </w:rPr>
        <w:t xml:space="preserve">de </w:t>
      </w:r>
      <w:r w:rsidRPr="000546B0">
        <w:rPr>
          <w:rFonts w:cs="Calibri"/>
        </w:rPr>
        <w:t>valorização imobiliária a partir da influencia das obras do PAC Copa do Mundo em Natal;</w:t>
      </w:r>
    </w:p>
    <w:p w14:paraId="047BA4F6" w14:textId="77777777" w:rsidR="00CF1E74" w:rsidRPr="003F4FF8" w:rsidRDefault="00CF1E74" w:rsidP="007B2EAF">
      <w:pPr>
        <w:autoSpaceDE w:val="0"/>
        <w:autoSpaceDN w:val="0"/>
        <w:adjustRightInd w:val="0"/>
        <w:spacing w:after="0" w:line="240" w:lineRule="auto"/>
        <w:rPr>
          <w:rFonts w:cs="Calibri"/>
          <w:sz w:val="24"/>
          <w:szCs w:val="24"/>
        </w:rPr>
      </w:pPr>
    </w:p>
    <w:p w14:paraId="167423B9" w14:textId="72F9D618" w:rsidR="00CF1E74" w:rsidRPr="003F4FF8" w:rsidRDefault="009F1EF8" w:rsidP="007B2EAF">
      <w:pPr>
        <w:autoSpaceDE w:val="0"/>
        <w:autoSpaceDN w:val="0"/>
        <w:adjustRightInd w:val="0"/>
        <w:spacing w:after="0" w:line="240" w:lineRule="auto"/>
        <w:rPr>
          <w:rFonts w:cs="Calibri"/>
          <w:sz w:val="24"/>
          <w:szCs w:val="24"/>
        </w:rPr>
      </w:pPr>
      <w:r>
        <w:rPr>
          <w:rFonts w:cs="Calibri"/>
          <w:b/>
          <w:sz w:val="24"/>
          <w:szCs w:val="24"/>
        </w:rPr>
        <w:t>M</w:t>
      </w:r>
      <w:r w:rsidRPr="008374C7">
        <w:rPr>
          <w:rFonts w:cs="Calibri"/>
          <w:b/>
          <w:sz w:val="24"/>
          <w:szCs w:val="24"/>
        </w:rPr>
        <w:t>É</w:t>
      </w:r>
      <w:r w:rsidR="00CF1E74" w:rsidRPr="0020318F">
        <w:rPr>
          <w:rFonts w:cs="Calibri"/>
          <w:b/>
          <w:sz w:val="24"/>
          <w:szCs w:val="24"/>
        </w:rPr>
        <w:t>TODO</w:t>
      </w:r>
      <w:r w:rsidR="00D22DFD">
        <w:rPr>
          <w:rFonts w:cs="Calibri"/>
          <w:b/>
          <w:sz w:val="24"/>
          <w:szCs w:val="24"/>
        </w:rPr>
        <w:t xml:space="preserve"> </w:t>
      </w:r>
    </w:p>
    <w:p w14:paraId="7540BE1B" w14:textId="2823E83C" w:rsidR="00CF1E74" w:rsidRDefault="007C4569" w:rsidP="007C4569">
      <w:pPr>
        <w:autoSpaceDE w:val="0"/>
        <w:autoSpaceDN w:val="0"/>
        <w:adjustRightInd w:val="0"/>
        <w:spacing w:after="0" w:line="240" w:lineRule="auto"/>
        <w:jc w:val="both"/>
        <w:rPr>
          <w:rFonts w:cs="Calibri"/>
        </w:rPr>
      </w:pPr>
      <w:r w:rsidRPr="007C4569">
        <w:rPr>
          <w:rFonts w:eastAsia="Times New Roman" w:cs="Calibri"/>
        </w:rPr>
        <w:t>A compreensão</w:t>
      </w:r>
      <w:r w:rsidRPr="007C4569">
        <w:rPr>
          <w:rFonts w:cs="Calibri"/>
        </w:rPr>
        <w:t xml:space="preserve"> de como tem se apresentado o contexto do desenvolvimento do setor imobiliário antes da Copa do Mundo 2014 consiste numa fase essencial parar uma contribuição histórica recente e para estabelecer uma perspectiva comparada</w:t>
      </w:r>
      <w:r w:rsidR="004B273E">
        <w:rPr>
          <w:rFonts w:cs="Calibri"/>
        </w:rPr>
        <w:t xml:space="preserve"> com os dias atuais</w:t>
      </w:r>
      <w:r w:rsidRPr="007C4569">
        <w:rPr>
          <w:rFonts w:cs="Calibri"/>
        </w:rPr>
        <w:t xml:space="preserve">.  Nesse momento a compilação de estudos como os de Silva (2010 e 2013), Dantas et. </w:t>
      </w:r>
      <w:proofErr w:type="gramStart"/>
      <w:r w:rsidRPr="007C4569">
        <w:rPr>
          <w:rFonts w:cs="Calibri"/>
        </w:rPr>
        <w:t>al</w:t>
      </w:r>
      <w:proofErr w:type="gramEnd"/>
      <w:r w:rsidRPr="007C4569">
        <w:rPr>
          <w:rFonts w:cs="Calibri"/>
        </w:rPr>
        <w:t xml:space="preserve"> (2010), Clementino e Pessoa (2009), Relatórios do Observatório das Metrópoles (2009), Ferreira e Silva (2008), Nobre (2001), Lopes Júnior (1997), Barbosa (2014) e Carmo Júnior (2014) tem sido essenciais para o entendimento da evolução da valorização do espaço da capital </w:t>
      </w:r>
      <w:proofErr w:type="spellStart"/>
      <w:r w:rsidRPr="007C4569">
        <w:rPr>
          <w:rFonts w:cs="Calibri"/>
        </w:rPr>
        <w:t>portiguar</w:t>
      </w:r>
      <w:proofErr w:type="spellEnd"/>
      <w:r w:rsidRPr="007C4569">
        <w:rPr>
          <w:rFonts w:cs="Calibri"/>
        </w:rPr>
        <w:t xml:space="preserve"> e o papel do imobiliário articulado ao turismo e à paisagem.</w:t>
      </w:r>
    </w:p>
    <w:p w14:paraId="15969F9A" w14:textId="23DCC3CB" w:rsidR="007C4569" w:rsidRDefault="007C4569" w:rsidP="007C4569">
      <w:pPr>
        <w:autoSpaceDE w:val="0"/>
        <w:autoSpaceDN w:val="0"/>
        <w:adjustRightInd w:val="0"/>
        <w:spacing w:after="0" w:line="240" w:lineRule="auto"/>
        <w:jc w:val="both"/>
        <w:rPr>
          <w:rFonts w:cs="Calibri"/>
        </w:rPr>
      </w:pPr>
      <w:r w:rsidRPr="007C4569">
        <w:rPr>
          <w:rFonts w:cs="Calibri"/>
        </w:rPr>
        <w:t>Para entender como se tem dado a valorização imobiliária local à luz da incidência das obras do PAC e suas relações com localização, estão sendo reunidos anúncios de compra e venda nos classificados de jornais de grande circulação (sobr</w:t>
      </w:r>
      <w:r w:rsidR="00345395">
        <w:rPr>
          <w:rFonts w:cs="Calibri"/>
        </w:rPr>
        <w:t>etudo aqueles do ano de 2014 em diante</w:t>
      </w:r>
      <w:r w:rsidRPr="007C4569">
        <w:rPr>
          <w:rFonts w:cs="Calibri"/>
        </w:rPr>
        <w:t>).</w:t>
      </w:r>
      <w:r>
        <w:rPr>
          <w:rFonts w:cs="Calibri"/>
        </w:rPr>
        <w:t xml:space="preserve"> Nesse momento, </w:t>
      </w:r>
      <w:r w:rsidR="00E8488C">
        <w:rPr>
          <w:rFonts w:cs="Calibri"/>
        </w:rPr>
        <w:t xml:space="preserve">faz-se necessário </w:t>
      </w:r>
      <w:r>
        <w:rPr>
          <w:rFonts w:cs="Calibri"/>
        </w:rPr>
        <w:t>mapear as intervenções buscando compará-las aos resultados</w:t>
      </w:r>
      <w:r w:rsidR="00E8488C">
        <w:rPr>
          <w:rFonts w:cs="Calibri"/>
        </w:rPr>
        <w:t xml:space="preserve"> em termos de valorização percebidos na fase anterior.</w:t>
      </w:r>
    </w:p>
    <w:p w14:paraId="10BCF332" w14:textId="315EECE6" w:rsidR="00E8488C" w:rsidRDefault="00E8488C" w:rsidP="007C4569">
      <w:pPr>
        <w:autoSpaceDE w:val="0"/>
        <w:autoSpaceDN w:val="0"/>
        <w:adjustRightInd w:val="0"/>
        <w:spacing w:after="0" w:line="240" w:lineRule="auto"/>
        <w:jc w:val="both"/>
        <w:rPr>
          <w:rFonts w:cs="Calibri"/>
        </w:rPr>
      </w:pPr>
      <w:r w:rsidRPr="00E8488C">
        <w:rPr>
          <w:rFonts w:cs="Calibri"/>
        </w:rPr>
        <w:t xml:space="preserve">A relação configuração espacial </w:t>
      </w:r>
      <w:r w:rsidRPr="00E8488C">
        <w:rPr>
          <w:rFonts w:cs="Calibri"/>
          <w:i/>
        </w:rPr>
        <w:t>versus</w:t>
      </w:r>
      <w:r w:rsidRPr="00E8488C">
        <w:rPr>
          <w:rFonts w:cs="Calibri"/>
        </w:rPr>
        <w:t xml:space="preserve"> mercado imobiliário será abordada a partir do instrumental da </w:t>
      </w:r>
      <w:r w:rsidR="00446C94">
        <w:rPr>
          <w:rFonts w:cs="Calibri"/>
        </w:rPr>
        <w:t xml:space="preserve">Lógica Social do Espaço e da </w:t>
      </w:r>
      <w:r w:rsidRPr="00E8488C">
        <w:rPr>
          <w:rFonts w:cs="Calibri"/>
        </w:rPr>
        <w:t>Análise Sintática do Espaço (ASE)</w:t>
      </w:r>
      <w:r>
        <w:rPr>
          <w:rFonts w:cs="Calibri"/>
        </w:rPr>
        <w:t xml:space="preserve"> (HILLIER </w:t>
      </w:r>
      <w:proofErr w:type="gramStart"/>
      <w:r>
        <w:rPr>
          <w:rFonts w:cs="Calibri"/>
        </w:rPr>
        <w:t>et</w:t>
      </w:r>
      <w:proofErr w:type="gramEnd"/>
      <w:r>
        <w:rPr>
          <w:rFonts w:cs="Calibri"/>
        </w:rPr>
        <w:t xml:space="preserve"> al, 1984)</w:t>
      </w:r>
      <w:r w:rsidRPr="00E8488C">
        <w:rPr>
          <w:rFonts w:cs="Calibri"/>
        </w:rPr>
        <w:t xml:space="preserve">, em programas de representação linear (mapas axiais) combinadas à bases </w:t>
      </w:r>
      <w:proofErr w:type="spellStart"/>
      <w:r w:rsidRPr="00E8488C">
        <w:rPr>
          <w:rFonts w:cs="Calibri"/>
        </w:rPr>
        <w:t>georreferenciadas</w:t>
      </w:r>
      <w:proofErr w:type="spellEnd"/>
      <w:r w:rsidRPr="00E8488C">
        <w:rPr>
          <w:rFonts w:cs="Calibri"/>
        </w:rPr>
        <w:t>.</w:t>
      </w:r>
      <w:r w:rsidR="00446C94">
        <w:rPr>
          <w:rFonts w:cs="Calibri"/>
        </w:rPr>
        <w:t xml:space="preserve"> O primeiro de refere ao campo teórico que possibilita</w:t>
      </w:r>
      <w:r w:rsidR="00446C94" w:rsidRPr="00446C94">
        <w:rPr>
          <w:rFonts w:cs="Calibri"/>
        </w:rPr>
        <w:t xml:space="preserve"> entender como o espaço se articula </w:t>
      </w:r>
      <w:proofErr w:type="gramStart"/>
      <w:r w:rsidR="00446C94" w:rsidRPr="00446C94">
        <w:rPr>
          <w:rFonts w:cs="Calibri"/>
        </w:rPr>
        <w:t>à</w:t>
      </w:r>
      <w:proofErr w:type="gramEnd"/>
      <w:r w:rsidR="00446C94" w:rsidRPr="00446C94">
        <w:rPr>
          <w:rFonts w:cs="Calibri"/>
        </w:rPr>
        <w:t xml:space="preserve"> certos fenômenos enquanto variável dependente – que sofre efeitos dos fenômenos sociais - e independente – atuante sobre fenômenos sociais.</w:t>
      </w:r>
      <w:r w:rsidR="00446C94">
        <w:rPr>
          <w:rFonts w:cs="Calibri"/>
        </w:rPr>
        <w:t xml:space="preserve"> O segundo se refere às modos de ler </w:t>
      </w:r>
      <w:proofErr w:type="spellStart"/>
      <w:r w:rsidR="00446C94">
        <w:rPr>
          <w:rFonts w:cs="Calibri"/>
        </w:rPr>
        <w:t>gratica</w:t>
      </w:r>
      <w:r w:rsidR="004B273E">
        <w:rPr>
          <w:rFonts w:cs="Calibri"/>
        </w:rPr>
        <w:t>mente</w:t>
      </w:r>
      <w:proofErr w:type="spellEnd"/>
      <w:r w:rsidR="004B273E">
        <w:rPr>
          <w:rFonts w:cs="Calibri"/>
        </w:rPr>
        <w:t xml:space="preserve"> </w:t>
      </w:r>
      <w:proofErr w:type="gramStart"/>
      <w:r w:rsidR="004B273E">
        <w:rPr>
          <w:rFonts w:cs="Calibri"/>
        </w:rPr>
        <w:t>as</w:t>
      </w:r>
      <w:proofErr w:type="gramEnd"/>
      <w:r w:rsidR="004B273E">
        <w:rPr>
          <w:rFonts w:cs="Calibri"/>
        </w:rPr>
        <w:t xml:space="preserve"> propriedades espaciais.</w:t>
      </w:r>
    </w:p>
    <w:p w14:paraId="40F88211" w14:textId="67501B16" w:rsidR="00E8488C" w:rsidRPr="007C4569" w:rsidRDefault="00E8488C" w:rsidP="007C4569">
      <w:pPr>
        <w:autoSpaceDE w:val="0"/>
        <w:autoSpaceDN w:val="0"/>
        <w:adjustRightInd w:val="0"/>
        <w:spacing w:after="0" w:line="240" w:lineRule="auto"/>
        <w:jc w:val="both"/>
        <w:rPr>
          <w:rFonts w:cs="Calibri"/>
        </w:rPr>
      </w:pPr>
      <w:r>
        <w:rPr>
          <w:rFonts w:cs="Calibri"/>
        </w:rPr>
        <w:t>O entendimento d</w:t>
      </w:r>
      <w:r w:rsidRPr="00E8488C">
        <w:rPr>
          <w:rFonts w:cs="Calibri"/>
        </w:rPr>
        <w:t>o processo reestruturação espacial e valorização imobiliária a partir da influencia das obras do PAC Copa do Mundo em Natal</w:t>
      </w:r>
      <w:r>
        <w:rPr>
          <w:rFonts w:cs="Calibri"/>
        </w:rPr>
        <w:t xml:space="preserve"> se dará </w:t>
      </w:r>
      <w:r w:rsidR="00D844A1">
        <w:rPr>
          <w:rFonts w:cs="Calibri"/>
        </w:rPr>
        <w:t>a partir da análise dos mapas temático</w:t>
      </w:r>
      <w:r w:rsidR="00345395">
        <w:rPr>
          <w:rFonts w:cs="Calibri"/>
        </w:rPr>
        <w:t>s</w:t>
      </w:r>
      <w:r w:rsidR="00D844A1">
        <w:rPr>
          <w:rFonts w:cs="Calibri"/>
        </w:rPr>
        <w:t xml:space="preserve"> </w:t>
      </w:r>
      <w:proofErr w:type="spellStart"/>
      <w:r w:rsidR="00D844A1">
        <w:rPr>
          <w:rFonts w:cs="Calibri"/>
        </w:rPr>
        <w:t>georreferenciados</w:t>
      </w:r>
      <w:proofErr w:type="spellEnd"/>
      <w:r w:rsidRPr="00E8488C">
        <w:rPr>
          <w:rFonts w:cs="Calibri"/>
        </w:rPr>
        <w:t>;</w:t>
      </w:r>
    </w:p>
    <w:p w14:paraId="4FCA00C7" w14:textId="77777777" w:rsidR="00CF1E74" w:rsidRPr="003F4FF8" w:rsidRDefault="00CF1E74" w:rsidP="007B2EAF">
      <w:pPr>
        <w:autoSpaceDE w:val="0"/>
        <w:autoSpaceDN w:val="0"/>
        <w:adjustRightInd w:val="0"/>
        <w:spacing w:after="0" w:line="240" w:lineRule="auto"/>
        <w:rPr>
          <w:rFonts w:cs="Calibri"/>
          <w:sz w:val="24"/>
          <w:szCs w:val="24"/>
        </w:rPr>
      </w:pPr>
    </w:p>
    <w:p w14:paraId="138CB820" w14:textId="2501FC1C" w:rsidR="00CF1E74" w:rsidRPr="003F4FF8" w:rsidRDefault="00D22DFD" w:rsidP="007B2EAF">
      <w:pPr>
        <w:autoSpaceDE w:val="0"/>
        <w:autoSpaceDN w:val="0"/>
        <w:adjustRightInd w:val="0"/>
        <w:spacing w:after="0" w:line="240" w:lineRule="auto"/>
        <w:rPr>
          <w:rFonts w:cs="Calibri"/>
          <w:sz w:val="24"/>
          <w:szCs w:val="24"/>
        </w:rPr>
      </w:pPr>
      <w:r>
        <w:rPr>
          <w:rFonts w:cs="Calibri"/>
          <w:b/>
          <w:sz w:val="24"/>
          <w:szCs w:val="24"/>
        </w:rPr>
        <w:t xml:space="preserve">DESENVOLVIMENTO </w:t>
      </w:r>
    </w:p>
    <w:p w14:paraId="18805156" w14:textId="77777777" w:rsidR="00863708" w:rsidRDefault="00863708" w:rsidP="007B2EAF">
      <w:pPr>
        <w:autoSpaceDE w:val="0"/>
        <w:autoSpaceDN w:val="0"/>
        <w:adjustRightInd w:val="0"/>
        <w:spacing w:after="0" w:line="240" w:lineRule="auto"/>
        <w:rPr>
          <w:rFonts w:cs="Calibri"/>
          <w:sz w:val="24"/>
          <w:szCs w:val="24"/>
        </w:rPr>
      </w:pPr>
    </w:p>
    <w:p w14:paraId="36C1496E" w14:textId="77777777" w:rsidR="000E5A3E" w:rsidRPr="000E5A3E" w:rsidRDefault="000E5A3E" w:rsidP="000E5A3E">
      <w:pPr>
        <w:autoSpaceDE w:val="0"/>
        <w:autoSpaceDN w:val="0"/>
        <w:adjustRightInd w:val="0"/>
        <w:spacing w:after="0" w:line="240" w:lineRule="auto"/>
        <w:jc w:val="both"/>
        <w:rPr>
          <w:rFonts w:cs="Calibri"/>
        </w:rPr>
      </w:pPr>
      <w:r w:rsidRPr="000E5A3E">
        <w:rPr>
          <w:rFonts w:cs="Calibri"/>
        </w:rPr>
        <w:t xml:space="preserve">Ao que parece, no contexto da capital potiguar, as obras do PAC da Copa do Mundo de 2014 têm sido vistas como mais um elemento agregador de valor de terras e </w:t>
      </w:r>
      <w:r w:rsidRPr="000E5A3E">
        <w:rPr>
          <w:rFonts w:cs="Calibri"/>
        </w:rPr>
        <w:lastRenderedPageBreak/>
        <w:t>imóveis. Alexsandro Silva (2014), tomando como caso o bairro de Lagoa Nova, onde se situa a Arena das Dunas, percebe que entre 2007 e 2012 há uma redução de ofertas de imóveis, ao mesmo tempo em que há uma crescente elevação dos preços. Outro dado importante é que tais imóveis quase sempre estão em quadras muito próximas às obras de estruturação viária e até mesmo da nova arena, o que possibilita relacionar valorização fundiária e imobiliária, obras de infraestrutura e mobilidade e ícones urbanos (SILVA, 2014).  Nesse sentido, residir próximo a grandes equipamentos que ensejam em transformações viárias parece reforçar mais uma necessidade de status do que propriamente de disponibilidade de infraestrutura.</w:t>
      </w:r>
    </w:p>
    <w:p w14:paraId="488D4C1F" w14:textId="6D99E769" w:rsidR="000E5A3E" w:rsidRDefault="000E5A3E" w:rsidP="000E5A3E">
      <w:pPr>
        <w:autoSpaceDE w:val="0"/>
        <w:autoSpaceDN w:val="0"/>
        <w:adjustRightInd w:val="0"/>
        <w:spacing w:after="0" w:line="240" w:lineRule="auto"/>
        <w:jc w:val="both"/>
        <w:rPr>
          <w:rFonts w:cs="Calibri"/>
        </w:rPr>
      </w:pPr>
      <w:r w:rsidRPr="000E5A3E">
        <w:rPr>
          <w:rFonts w:cs="Calibri"/>
        </w:rPr>
        <w:t xml:space="preserve">Por outro lado, Maria Dulce Picanço Sobrinha </w:t>
      </w:r>
      <w:proofErr w:type="gramStart"/>
      <w:r w:rsidRPr="000E5A3E">
        <w:rPr>
          <w:rFonts w:cs="Calibri"/>
        </w:rPr>
        <w:t>et</w:t>
      </w:r>
      <w:proofErr w:type="gramEnd"/>
      <w:r w:rsidRPr="000E5A3E">
        <w:rPr>
          <w:rFonts w:cs="Calibri"/>
        </w:rPr>
        <w:t xml:space="preserve"> al (2015) aponta que num intervalo de 10 anos (entre 2000 e 2010) o imobiliário </w:t>
      </w:r>
      <w:proofErr w:type="spellStart"/>
      <w:r w:rsidRPr="000E5A3E">
        <w:rPr>
          <w:rFonts w:cs="Calibri"/>
        </w:rPr>
        <w:t>natalense</w:t>
      </w:r>
      <w:proofErr w:type="spellEnd"/>
      <w:r w:rsidRPr="000E5A3E">
        <w:rPr>
          <w:rFonts w:cs="Calibri"/>
        </w:rPr>
        <w:t xml:space="preserve"> alcança escala metropolitana em municípios limítrofes de média e alta integração. Isso não se deve somente ao transbordamento da região sul em direção </w:t>
      </w:r>
      <w:proofErr w:type="gramStart"/>
      <w:r w:rsidRPr="000E5A3E">
        <w:rPr>
          <w:rFonts w:cs="Calibri"/>
        </w:rPr>
        <w:t>à</w:t>
      </w:r>
      <w:proofErr w:type="gramEnd"/>
      <w:r w:rsidRPr="000E5A3E">
        <w:rPr>
          <w:rFonts w:cs="Calibri"/>
        </w:rPr>
        <w:t xml:space="preserve"> outros municípios da </w:t>
      </w:r>
      <w:proofErr w:type="spellStart"/>
      <w:r w:rsidRPr="000E5A3E">
        <w:rPr>
          <w:rFonts w:cs="Calibri"/>
        </w:rPr>
        <w:t>RMNatal</w:t>
      </w:r>
      <w:proofErr w:type="spellEnd"/>
      <w:r w:rsidRPr="000E5A3E">
        <w:rPr>
          <w:rFonts w:cs="Calibri"/>
        </w:rPr>
        <w:t xml:space="preserve"> mas </w:t>
      </w:r>
      <w:r w:rsidR="004B273E">
        <w:rPr>
          <w:rFonts w:cs="Calibri"/>
        </w:rPr>
        <w:t>à</w:t>
      </w:r>
      <w:r w:rsidRPr="000E5A3E">
        <w:rPr>
          <w:rFonts w:cs="Calibri"/>
        </w:rPr>
        <w:t xml:space="preserve"> valorização das terras </w:t>
      </w:r>
      <w:proofErr w:type="spellStart"/>
      <w:r w:rsidRPr="000E5A3E">
        <w:rPr>
          <w:rFonts w:cs="Calibri"/>
        </w:rPr>
        <w:t>semirurais</w:t>
      </w:r>
      <w:proofErr w:type="spellEnd"/>
      <w:r w:rsidRPr="000E5A3E">
        <w:rPr>
          <w:rFonts w:cs="Calibri"/>
        </w:rPr>
        <w:t xml:space="preserve"> do seu entorno em função do (1) da elevação dos preços de imóveis direcionados aos estrangeiros no contexto da evolução do mercado do imobiliário-turístico, (2) a escassez de terras urbanizadas em áreas dentro da cidade (ou contíguas) a ela e da (3) entrada de recursos provenientes de programas governamentais (a exemplo do Minha Casa Minha Vida) que resultaram em novos empreendimentos em municípios pouco expressivos na dinâmica imobiliária de </w:t>
      </w:r>
      <w:proofErr w:type="spellStart"/>
      <w:r w:rsidRPr="000E5A3E">
        <w:rPr>
          <w:rFonts w:cs="Calibri"/>
        </w:rPr>
        <w:t>RMNatal</w:t>
      </w:r>
      <w:proofErr w:type="spellEnd"/>
      <w:r w:rsidRPr="000E5A3E">
        <w:rPr>
          <w:rFonts w:cs="Calibri"/>
        </w:rPr>
        <w:t xml:space="preserve"> como Macaíba, Ceará Mirim e São Gonçalo do Amarante. Obras do PAC são percebidas e identificadas em municípios como São Gonçalo do Amarante e Parnamirim, sobretudo com relação </w:t>
      </w:r>
      <w:proofErr w:type="gramStart"/>
      <w:r w:rsidRPr="000E5A3E">
        <w:rPr>
          <w:rFonts w:cs="Calibri"/>
        </w:rPr>
        <w:t>à</w:t>
      </w:r>
      <w:proofErr w:type="gramEnd"/>
      <w:r w:rsidRPr="000E5A3E">
        <w:rPr>
          <w:rFonts w:cs="Calibri"/>
        </w:rPr>
        <w:t xml:space="preserve"> novas conexões viárias com o novo Aeroporto e com a BR101 (ampliação da avenida Prudente de Morais), respectivamente. Então, acredita-se que em face dessas obras o mercado imobiliário responde em valorização a tendência de implantação de novos empreendimentos acompanhados de novas conectividades viárias.</w:t>
      </w:r>
    </w:p>
    <w:p w14:paraId="15E2ACCD" w14:textId="35EF7400" w:rsidR="0035399B" w:rsidRDefault="000E5A3E" w:rsidP="000E5A3E">
      <w:pPr>
        <w:autoSpaceDE w:val="0"/>
        <w:autoSpaceDN w:val="0"/>
        <w:adjustRightInd w:val="0"/>
        <w:spacing w:after="0" w:line="240" w:lineRule="auto"/>
        <w:jc w:val="both"/>
        <w:rPr>
          <w:rFonts w:cs="Calibri"/>
        </w:rPr>
      </w:pPr>
      <w:r>
        <w:rPr>
          <w:rFonts w:cs="Calibri"/>
        </w:rPr>
        <w:t>Duas ações de caráter exploratório foram executadas para esta pesquisa</w:t>
      </w:r>
      <w:r w:rsidR="004B273E">
        <w:rPr>
          <w:rFonts w:cs="Calibri"/>
        </w:rPr>
        <w:t xml:space="preserve"> nesse estágio inicial</w:t>
      </w:r>
      <w:r>
        <w:rPr>
          <w:rFonts w:cs="Calibri"/>
        </w:rPr>
        <w:t>: (1) o exame dos classificados de um dos jornais de grande circulação (Tribuna do Norte) em um intervalo de uma ano (</w:t>
      </w:r>
      <w:r w:rsidR="00824F9F">
        <w:rPr>
          <w:rFonts w:cs="Calibri"/>
        </w:rPr>
        <w:t xml:space="preserve">26 de abril de </w:t>
      </w:r>
      <w:r>
        <w:rPr>
          <w:rFonts w:cs="Calibri"/>
        </w:rPr>
        <w:t xml:space="preserve">2014 e </w:t>
      </w:r>
      <w:r w:rsidR="00824F9F">
        <w:rPr>
          <w:rFonts w:cs="Calibri"/>
        </w:rPr>
        <w:t xml:space="preserve">18 de abril de 2015) e a (2) exploração de variáveis sintáticas (HILLIER </w:t>
      </w:r>
      <w:proofErr w:type="gramStart"/>
      <w:r w:rsidR="00824F9F">
        <w:rPr>
          <w:rFonts w:cs="Calibri"/>
        </w:rPr>
        <w:t>et</w:t>
      </w:r>
      <w:proofErr w:type="gramEnd"/>
      <w:r w:rsidR="00824F9F">
        <w:rPr>
          <w:rFonts w:cs="Calibri"/>
        </w:rPr>
        <w:t xml:space="preserve"> al, 1984) em representaç</w:t>
      </w:r>
      <w:r w:rsidR="0045265B">
        <w:rPr>
          <w:rFonts w:cs="Calibri"/>
        </w:rPr>
        <w:t>ões lineares. O</w:t>
      </w:r>
      <w:r w:rsidR="00824F9F">
        <w:rPr>
          <w:rFonts w:cs="Calibri"/>
        </w:rPr>
        <w:t xml:space="preserve"> primeir</w:t>
      </w:r>
      <w:r w:rsidR="0045265B">
        <w:rPr>
          <w:rFonts w:cs="Calibri"/>
        </w:rPr>
        <w:t>o procedimento</w:t>
      </w:r>
      <w:r w:rsidR="00824F9F">
        <w:rPr>
          <w:rFonts w:cs="Calibri"/>
        </w:rPr>
        <w:t xml:space="preserve"> destinou-se a conhecer como se deu, no lapso de tempo, a oferta, a localização e valor de imóveis </w:t>
      </w:r>
      <w:r w:rsidR="00824F9F">
        <w:rPr>
          <w:rFonts w:cs="Calibri"/>
        </w:rPr>
        <w:lastRenderedPageBreak/>
        <w:t xml:space="preserve">considerando-se o caso de apartamentos </w:t>
      </w:r>
      <w:r w:rsidR="0035399B">
        <w:rPr>
          <w:rFonts w:cs="Calibri"/>
        </w:rPr>
        <w:t>(</w:t>
      </w:r>
      <w:proofErr w:type="gramStart"/>
      <w:r w:rsidR="0035399B">
        <w:rPr>
          <w:rFonts w:cs="Calibri"/>
        </w:rPr>
        <w:t>gráfico</w:t>
      </w:r>
      <w:r w:rsidR="00744089">
        <w:rPr>
          <w:rFonts w:cs="Calibri"/>
        </w:rPr>
        <w:t>s</w:t>
      </w:r>
      <w:r w:rsidR="0035399B">
        <w:rPr>
          <w:rFonts w:cs="Calibri"/>
        </w:rPr>
        <w:t xml:space="preserve"> 01</w:t>
      </w:r>
      <w:proofErr w:type="gramEnd"/>
      <w:r w:rsidR="000F2EF7">
        <w:rPr>
          <w:rFonts w:cs="Calibri"/>
        </w:rPr>
        <w:t xml:space="preserve">, 02 e </w:t>
      </w:r>
      <w:r w:rsidR="0035399B">
        <w:rPr>
          <w:rFonts w:cs="Calibri"/>
        </w:rPr>
        <w:t>03)</w:t>
      </w:r>
      <w:r w:rsidR="00824F9F">
        <w:rPr>
          <w:rFonts w:cs="Calibri"/>
        </w:rPr>
        <w:t xml:space="preserve">. </w:t>
      </w:r>
    </w:p>
    <w:p w14:paraId="028BB6F7" w14:textId="57870F02" w:rsidR="0035399B" w:rsidRPr="007D4B97" w:rsidRDefault="0035399B" w:rsidP="0035399B">
      <w:pPr>
        <w:jc w:val="center"/>
        <w:rPr>
          <w:rFonts w:cs="Calibri"/>
        </w:rPr>
      </w:pPr>
      <w:r>
        <w:rPr>
          <w:rFonts w:asciiTheme="minorHAnsi" w:hAnsiTheme="minorHAnsi" w:cs="Arial"/>
          <w:sz w:val="18"/>
          <w:szCs w:val="18"/>
        </w:rPr>
        <w:t>Gráfico 01</w:t>
      </w:r>
      <w:r w:rsidRPr="007D4B97">
        <w:rPr>
          <w:rFonts w:asciiTheme="minorHAnsi" w:hAnsiTheme="minorHAnsi" w:cs="Arial"/>
          <w:sz w:val="18"/>
          <w:szCs w:val="18"/>
        </w:rPr>
        <w:t>:</w:t>
      </w:r>
      <w:r w:rsidRPr="0035399B">
        <w:rPr>
          <w:rFonts w:asciiTheme="minorHAnsi" w:eastAsiaTheme="minorEastAsia" w:hAnsi="Times New Roman" w:cstheme="minorBidi"/>
          <w:b/>
          <w:bCs/>
          <w:color w:val="000000"/>
          <w:kern w:val="24"/>
          <w:sz w:val="20"/>
          <w:szCs w:val="20"/>
          <w:lang w:eastAsia="pt-BR"/>
        </w:rPr>
        <w:t xml:space="preserve"> </w:t>
      </w:r>
      <w:r w:rsidRPr="0035399B">
        <w:rPr>
          <w:rFonts w:asciiTheme="minorHAnsi" w:hAnsiTheme="minorHAnsi" w:cs="Arial"/>
          <w:sz w:val="18"/>
          <w:szCs w:val="18"/>
        </w:rPr>
        <w:t>Oferta d</w:t>
      </w:r>
      <w:bookmarkStart w:id="0" w:name="_GoBack"/>
      <w:bookmarkEnd w:id="0"/>
      <w:r w:rsidRPr="0035399B">
        <w:rPr>
          <w:rFonts w:asciiTheme="minorHAnsi" w:hAnsiTheme="minorHAnsi" w:cs="Arial"/>
          <w:sz w:val="18"/>
          <w:szCs w:val="18"/>
        </w:rPr>
        <w:t>e Apartamentos em Natal entre 2014 e 2015</w:t>
      </w:r>
      <w:r w:rsidR="00744089">
        <w:rPr>
          <w:rFonts w:asciiTheme="minorHAnsi" w:hAnsiTheme="minorHAnsi" w:cs="Arial"/>
          <w:sz w:val="18"/>
          <w:szCs w:val="18"/>
        </w:rPr>
        <w:t>.</w:t>
      </w:r>
    </w:p>
    <w:tbl>
      <w:tblPr>
        <w:tblW w:w="5182" w:type="dxa"/>
        <w:tblLook w:val="04A0" w:firstRow="1" w:lastRow="0" w:firstColumn="1" w:lastColumn="0" w:noHBand="0" w:noVBand="1"/>
      </w:tblPr>
      <w:tblGrid>
        <w:gridCol w:w="5084"/>
        <w:gridCol w:w="222"/>
      </w:tblGrid>
      <w:tr w:rsidR="0035399B" w:rsidRPr="0035399B" w14:paraId="4912B72C" w14:textId="77777777" w:rsidTr="0035399B">
        <w:trPr>
          <w:trHeight w:val="3057"/>
        </w:trPr>
        <w:tc>
          <w:tcPr>
            <w:tcW w:w="2399" w:type="dxa"/>
            <w:shd w:val="clear" w:color="auto" w:fill="auto"/>
          </w:tcPr>
          <w:p w14:paraId="44F6C7B8" w14:textId="4E6003ED" w:rsidR="0035399B" w:rsidRPr="0035399B" w:rsidRDefault="0035399B" w:rsidP="0035399B">
            <w:pPr>
              <w:spacing w:after="0" w:line="240" w:lineRule="auto"/>
              <w:jc w:val="center"/>
              <w:rPr>
                <w:rFonts w:asciiTheme="minorHAnsi" w:hAnsiTheme="minorHAnsi" w:cs="Arial"/>
                <w:sz w:val="18"/>
                <w:szCs w:val="18"/>
              </w:rPr>
            </w:pPr>
            <w:r w:rsidRPr="0035399B">
              <w:rPr>
                <w:rFonts w:asciiTheme="minorHAnsi" w:hAnsiTheme="minorHAnsi" w:cs="Arial"/>
                <w:noProof/>
                <w:sz w:val="18"/>
                <w:szCs w:val="18"/>
                <w:lang w:eastAsia="pt-BR"/>
              </w:rPr>
              <w:drawing>
                <wp:inline distT="0" distB="0" distL="0" distR="0" wp14:anchorId="54837EAD" wp14:editId="1BE1A304">
                  <wp:extent cx="3116580" cy="2042160"/>
                  <wp:effectExtent l="0" t="0" r="26670" b="15240"/>
                  <wp:docPr id="11" name="Gráfico 11"/>
                  <wp:cNvGraphicFramePr/>
                  <a:graphic xmlns:a="http://schemas.openxmlformats.org/drawingml/2006/main">
                    <a:graphicData uri="http://schemas.openxmlformats.org/drawingml/2006/chart">
                      <c:chart xmlns:c="http://schemas.openxmlformats.org/drawingml/2006/chart" xmlns:r="http://schemas.openxmlformats.org/officeDocument/2006/relationships" r:id="rId13"/>
                    </a:graphicData>
                  </a:graphic>
                </wp:inline>
              </w:drawing>
            </w:r>
          </w:p>
        </w:tc>
        <w:tc>
          <w:tcPr>
            <w:tcW w:w="2783" w:type="dxa"/>
            <w:shd w:val="clear" w:color="auto" w:fill="auto"/>
          </w:tcPr>
          <w:p w14:paraId="4A58BB35" w14:textId="4706A90B" w:rsidR="0035399B" w:rsidRPr="0035399B" w:rsidRDefault="0035399B" w:rsidP="0035399B">
            <w:pPr>
              <w:spacing w:after="0" w:line="240" w:lineRule="auto"/>
              <w:jc w:val="center"/>
              <w:rPr>
                <w:rFonts w:asciiTheme="minorHAnsi" w:hAnsiTheme="minorHAnsi" w:cs="Arial"/>
                <w:sz w:val="18"/>
                <w:szCs w:val="18"/>
              </w:rPr>
            </w:pPr>
          </w:p>
        </w:tc>
      </w:tr>
    </w:tbl>
    <w:p w14:paraId="6E09E16F" w14:textId="6BC9A159" w:rsidR="0035399B" w:rsidRDefault="0035399B" w:rsidP="0035399B">
      <w:pPr>
        <w:spacing w:after="0" w:line="240" w:lineRule="auto"/>
        <w:jc w:val="center"/>
        <w:rPr>
          <w:rFonts w:asciiTheme="minorHAnsi" w:hAnsiTheme="minorHAnsi" w:cs="Arial"/>
          <w:sz w:val="18"/>
          <w:szCs w:val="18"/>
        </w:rPr>
      </w:pPr>
      <w:r w:rsidRPr="007D4B97">
        <w:rPr>
          <w:rFonts w:asciiTheme="minorHAnsi" w:hAnsiTheme="minorHAnsi" w:cs="Arial"/>
          <w:sz w:val="18"/>
          <w:szCs w:val="18"/>
        </w:rPr>
        <w:t xml:space="preserve">Fonte: </w:t>
      </w:r>
      <w:r w:rsidR="00FC2C67">
        <w:rPr>
          <w:rFonts w:asciiTheme="minorHAnsi" w:hAnsiTheme="minorHAnsi" w:cs="Arial"/>
          <w:sz w:val="18"/>
          <w:szCs w:val="18"/>
        </w:rPr>
        <w:t xml:space="preserve">CLASSIFICADOS. </w:t>
      </w:r>
      <w:r>
        <w:rPr>
          <w:rFonts w:asciiTheme="minorHAnsi" w:hAnsiTheme="minorHAnsi" w:cs="Arial"/>
          <w:sz w:val="18"/>
          <w:szCs w:val="18"/>
        </w:rPr>
        <w:t>TRIBUNA DO NORTE (26 de abril de 2014 e 18 de abril de 2015)</w:t>
      </w:r>
    </w:p>
    <w:p w14:paraId="7C68948A" w14:textId="77777777" w:rsidR="0035399B" w:rsidRDefault="0035399B" w:rsidP="0035399B">
      <w:pPr>
        <w:spacing w:after="0" w:line="240" w:lineRule="auto"/>
        <w:jc w:val="center"/>
        <w:rPr>
          <w:rFonts w:asciiTheme="minorHAnsi" w:hAnsiTheme="minorHAnsi" w:cs="Arial"/>
          <w:sz w:val="18"/>
          <w:szCs w:val="18"/>
        </w:rPr>
      </w:pPr>
    </w:p>
    <w:p w14:paraId="4B1B40ED" w14:textId="4B2F813B" w:rsidR="0035399B" w:rsidRPr="0035399B" w:rsidRDefault="0035399B" w:rsidP="0035399B">
      <w:pPr>
        <w:spacing w:after="0" w:line="240" w:lineRule="auto"/>
        <w:jc w:val="center"/>
        <w:rPr>
          <w:rFonts w:asciiTheme="minorHAnsi" w:hAnsiTheme="minorHAnsi" w:cs="Arial"/>
          <w:sz w:val="18"/>
          <w:szCs w:val="18"/>
        </w:rPr>
      </w:pPr>
      <w:r>
        <w:rPr>
          <w:rFonts w:asciiTheme="minorHAnsi" w:hAnsiTheme="minorHAnsi" w:cs="Arial"/>
          <w:sz w:val="18"/>
          <w:szCs w:val="18"/>
        </w:rPr>
        <w:t>Gráfico 02</w:t>
      </w:r>
      <w:r w:rsidRPr="007D4B97">
        <w:rPr>
          <w:rFonts w:asciiTheme="minorHAnsi" w:hAnsiTheme="minorHAnsi" w:cs="Arial"/>
          <w:sz w:val="18"/>
          <w:szCs w:val="18"/>
        </w:rPr>
        <w:t>:</w:t>
      </w:r>
      <w:r w:rsidRPr="0035399B">
        <w:rPr>
          <w:rFonts w:asciiTheme="minorHAnsi" w:hAnsiTheme="minorHAnsi" w:cs="Arial"/>
          <w:sz w:val="18"/>
          <w:szCs w:val="18"/>
        </w:rPr>
        <w:t xml:space="preserve"> Oferta de Apartamentos por Bairros em Natal entre 2014 e 2015</w:t>
      </w:r>
      <w:r w:rsidRPr="0035399B">
        <w:rPr>
          <w:rFonts w:asciiTheme="minorHAnsi" w:hAnsiTheme="minorHAnsi" w:cs="Arial"/>
          <w:noProof/>
          <w:sz w:val="18"/>
          <w:szCs w:val="18"/>
          <w:lang w:eastAsia="pt-BR"/>
        </w:rPr>
        <w:drawing>
          <wp:inline distT="0" distB="0" distL="0" distR="0" wp14:anchorId="0C941933" wp14:editId="43731634">
            <wp:extent cx="3116580" cy="1958340"/>
            <wp:effectExtent l="0" t="0" r="26670" b="22860"/>
            <wp:docPr id="12" name="Gráfico 12"/>
            <wp:cNvGraphicFramePr/>
            <a:graphic xmlns:a="http://schemas.openxmlformats.org/drawingml/2006/main">
              <a:graphicData uri="http://schemas.openxmlformats.org/drawingml/2006/chart">
                <c:chart xmlns:c="http://schemas.openxmlformats.org/drawingml/2006/chart" xmlns:r="http://schemas.openxmlformats.org/officeDocument/2006/relationships" r:id="rId14"/>
              </a:graphicData>
            </a:graphic>
          </wp:inline>
        </w:drawing>
      </w:r>
    </w:p>
    <w:p w14:paraId="781C5B13" w14:textId="274604CC" w:rsidR="0035399B" w:rsidRDefault="0035399B" w:rsidP="0035399B">
      <w:pPr>
        <w:spacing w:after="0" w:line="240" w:lineRule="auto"/>
        <w:jc w:val="center"/>
        <w:rPr>
          <w:rFonts w:asciiTheme="minorHAnsi" w:hAnsiTheme="minorHAnsi" w:cs="Arial"/>
          <w:sz w:val="18"/>
          <w:szCs w:val="18"/>
        </w:rPr>
      </w:pPr>
      <w:r w:rsidRPr="007D4B97">
        <w:rPr>
          <w:rFonts w:asciiTheme="minorHAnsi" w:hAnsiTheme="minorHAnsi" w:cs="Arial"/>
          <w:sz w:val="18"/>
          <w:szCs w:val="18"/>
        </w:rPr>
        <w:t xml:space="preserve">Fonte: </w:t>
      </w:r>
      <w:r w:rsidR="00FC2C67">
        <w:rPr>
          <w:rFonts w:asciiTheme="minorHAnsi" w:hAnsiTheme="minorHAnsi" w:cs="Arial"/>
          <w:sz w:val="18"/>
          <w:szCs w:val="18"/>
        </w:rPr>
        <w:t xml:space="preserve">CLASSIFICADOS. </w:t>
      </w:r>
      <w:r>
        <w:rPr>
          <w:rFonts w:asciiTheme="minorHAnsi" w:hAnsiTheme="minorHAnsi" w:cs="Arial"/>
          <w:sz w:val="18"/>
          <w:szCs w:val="18"/>
        </w:rPr>
        <w:t>TRIBUNA DO NORTE (26 de abril de 2014 e 18 de abril de 2015)</w:t>
      </w:r>
    </w:p>
    <w:p w14:paraId="081065C1" w14:textId="77777777" w:rsidR="0035399B" w:rsidRDefault="0035399B" w:rsidP="000E5A3E">
      <w:pPr>
        <w:autoSpaceDE w:val="0"/>
        <w:autoSpaceDN w:val="0"/>
        <w:adjustRightInd w:val="0"/>
        <w:spacing w:after="0" w:line="240" w:lineRule="auto"/>
        <w:jc w:val="both"/>
        <w:rPr>
          <w:rFonts w:cs="Calibri"/>
        </w:rPr>
      </w:pPr>
    </w:p>
    <w:p w14:paraId="6309AC4E" w14:textId="4649BCEC" w:rsidR="00744089" w:rsidRPr="00744089" w:rsidRDefault="0035399B" w:rsidP="00446C94">
      <w:pPr>
        <w:autoSpaceDE w:val="0"/>
        <w:autoSpaceDN w:val="0"/>
        <w:adjustRightInd w:val="0"/>
        <w:jc w:val="center"/>
        <w:rPr>
          <w:rFonts w:asciiTheme="minorHAnsi" w:hAnsiTheme="minorHAnsi" w:cs="Arial"/>
          <w:sz w:val="18"/>
          <w:szCs w:val="18"/>
        </w:rPr>
      </w:pPr>
      <w:r>
        <w:rPr>
          <w:rFonts w:asciiTheme="minorHAnsi" w:hAnsiTheme="minorHAnsi" w:cs="Arial"/>
          <w:sz w:val="18"/>
          <w:szCs w:val="18"/>
        </w:rPr>
        <w:t>Gráfico 03</w:t>
      </w:r>
      <w:r w:rsidRPr="007D4B97">
        <w:rPr>
          <w:rFonts w:asciiTheme="minorHAnsi" w:hAnsiTheme="minorHAnsi" w:cs="Arial"/>
          <w:sz w:val="18"/>
          <w:szCs w:val="18"/>
        </w:rPr>
        <w:t>:</w:t>
      </w:r>
      <w:r w:rsidRPr="0035399B">
        <w:rPr>
          <w:rFonts w:asciiTheme="minorHAnsi" w:hAnsiTheme="minorHAnsi" w:cs="Arial"/>
          <w:sz w:val="18"/>
          <w:szCs w:val="18"/>
        </w:rPr>
        <w:t xml:space="preserve"> </w:t>
      </w:r>
      <w:r w:rsidR="00744089" w:rsidRPr="00744089">
        <w:rPr>
          <w:rFonts w:asciiTheme="minorHAnsi" w:hAnsiTheme="minorHAnsi" w:cs="Arial"/>
          <w:sz w:val="18"/>
          <w:szCs w:val="18"/>
        </w:rPr>
        <w:t>Valores médios dos Apartamentos (</w:t>
      </w:r>
      <w:proofErr w:type="gramStart"/>
      <w:r w:rsidR="00744089" w:rsidRPr="00744089">
        <w:rPr>
          <w:rFonts w:asciiTheme="minorHAnsi" w:hAnsiTheme="minorHAnsi" w:cs="Arial"/>
          <w:sz w:val="18"/>
          <w:szCs w:val="18"/>
        </w:rPr>
        <w:t>2</w:t>
      </w:r>
      <w:proofErr w:type="gramEnd"/>
      <w:r w:rsidR="00744089" w:rsidRPr="00744089">
        <w:rPr>
          <w:rFonts w:asciiTheme="minorHAnsi" w:hAnsiTheme="minorHAnsi" w:cs="Arial"/>
          <w:sz w:val="18"/>
          <w:szCs w:val="18"/>
        </w:rPr>
        <w:t xml:space="preserve"> e 3 quartos) em Natal por bairros (em R$ 1000)</w:t>
      </w:r>
      <w:r w:rsidR="00744089">
        <w:rPr>
          <w:rFonts w:asciiTheme="minorHAnsi" w:hAnsiTheme="minorHAnsi" w:cs="Arial"/>
          <w:sz w:val="18"/>
          <w:szCs w:val="18"/>
        </w:rPr>
        <w:t>.</w:t>
      </w:r>
    </w:p>
    <w:p w14:paraId="0994707C" w14:textId="5D3B9BE3" w:rsidR="0035399B" w:rsidRDefault="0035399B" w:rsidP="0035399B">
      <w:pPr>
        <w:autoSpaceDE w:val="0"/>
        <w:autoSpaceDN w:val="0"/>
        <w:adjustRightInd w:val="0"/>
        <w:spacing w:after="0" w:line="240" w:lineRule="auto"/>
        <w:jc w:val="center"/>
        <w:rPr>
          <w:rFonts w:cs="Calibri"/>
        </w:rPr>
      </w:pPr>
      <w:r w:rsidRPr="0035399B">
        <w:rPr>
          <w:rFonts w:asciiTheme="minorHAnsi" w:hAnsiTheme="minorHAnsi" w:cs="Arial"/>
          <w:sz w:val="18"/>
          <w:szCs w:val="18"/>
        </w:rPr>
        <w:t>Oferta de Apartamentos por Bairros em Natal entre 2014 e 2015</w:t>
      </w:r>
    </w:p>
    <w:p w14:paraId="3127A9ED" w14:textId="241F10A0" w:rsidR="0035399B" w:rsidRDefault="0035399B" w:rsidP="000E5A3E">
      <w:pPr>
        <w:autoSpaceDE w:val="0"/>
        <w:autoSpaceDN w:val="0"/>
        <w:adjustRightInd w:val="0"/>
        <w:spacing w:after="0" w:line="240" w:lineRule="auto"/>
        <w:jc w:val="both"/>
        <w:rPr>
          <w:rFonts w:cs="Calibri"/>
        </w:rPr>
      </w:pPr>
      <w:r w:rsidRPr="0035399B">
        <w:rPr>
          <w:rFonts w:cs="Calibri"/>
          <w:noProof/>
          <w:lang w:eastAsia="pt-BR"/>
        </w:rPr>
        <w:drawing>
          <wp:inline distT="0" distB="0" distL="0" distR="0" wp14:anchorId="56CD7F9F" wp14:editId="15E18D3E">
            <wp:extent cx="3232150" cy="1853530"/>
            <wp:effectExtent l="0" t="0" r="25400" b="13970"/>
            <wp:docPr id="13" name="Gráfico 13"/>
            <wp:cNvGraphicFramePr/>
            <a:graphic xmlns:a="http://schemas.openxmlformats.org/drawingml/2006/main">
              <a:graphicData uri="http://schemas.openxmlformats.org/drawingml/2006/chart">
                <c:chart xmlns:c="http://schemas.openxmlformats.org/drawingml/2006/chart" xmlns:r="http://schemas.openxmlformats.org/officeDocument/2006/relationships" r:id="rId15"/>
              </a:graphicData>
            </a:graphic>
          </wp:inline>
        </w:drawing>
      </w:r>
    </w:p>
    <w:p w14:paraId="71FD0FA0" w14:textId="4432CC04" w:rsidR="00744089" w:rsidRDefault="00744089" w:rsidP="00744089">
      <w:pPr>
        <w:spacing w:after="0" w:line="240" w:lineRule="auto"/>
        <w:jc w:val="center"/>
        <w:rPr>
          <w:rFonts w:asciiTheme="minorHAnsi" w:hAnsiTheme="minorHAnsi" w:cs="Arial"/>
          <w:sz w:val="18"/>
          <w:szCs w:val="18"/>
        </w:rPr>
      </w:pPr>
      <w:r w:rsidRPr="007D4B97">
        <w:rPr>
          <w:rFonts w:asciiTheme="minorHAnsi" w:hAnsiTheme="minorHAnsi" w:cs="Arial"/>
          <w:sz w:val="18"/>
          <w:szCs w:val="18"/>
        </w:rPr>
        <w:t xml:space="preserve">Fonte: </w:t>
      </w:r>
      <w:r w:rsidR="00FC2C67">
        <w:rPr>
          <w:rFonts w:asciiTheme="minorHAnsi" w:hAnsiTheme="minorHAnsi" w:cs="Arial"/>
          <w:sz w:val="18"/>
          <w:szCs w:val="18"/>
        </w:rPr>
        <w:t xml:space="preserve">CLASSIFICADOS. </w:t>
      </w:r>
      <w:r>
        <w:rPr>
          <w:rFonts w:asciiTheme="minorHAnsi" w:hAnsiTheme="minorHAnsi" w:cs="Arial"/>
          <w:sz w:val="18"/>
          <w:szCs w:val="18"/>
        </w:rPr>
        <w:t>TRIBUNA DO NORTE (26 de abril de 2014 e 18 de abril de 2015)</w:t>
      </w:r>
    </w:p>
    <w:p w14:paraId="12CF3B17" w14:textId="3134455D" w:rsidR="000E5A3E" w:rsidRDefault="00824F9F" w:rsidP="000E5A3E">
      <w:pPr>
        <w:autoSpaceDE w:val="0"/>
        <w:autoSpaceDN w:val="0"/>
        <w:adjustRightInd w:val="0"/>
        <w:spacing w:after="0" w:line="240" w:lineRule="auto"/>
        <w:jc w:val="both"/>
        <w:rPr>
          <w:rFonts w:cs="Calibri"/>
        </w:rPr>
      </w:pPr>
      <w:r>
        <w:rPr>
          <w:rFonts w:cs="Calibri"/>
        </w:rPr>
        <w:lastRenderedPageBreak/>
        <w:t>O segundo procedimento se mostrou útil no para o reconhecimento de como se apresenta o nível de acessibilidade viária na cidade como um todo, já considerando as novas ligações viárias realizadas mediante PAC para a Copa do Mundo, a saber: Conexões com o Novo Aeroporto Aluísio Alves, Avenida Prudente de Morais, e entorno da Arena das Dunas. Acredita-se assim que a maior acessibilidade viária representa campo propício para o interesse imobiliário (fi</w:t>
      </w:r>
      <w:r w:rsidR="0035399B">
        <w:rPr>
          <w:rFonts w:cs="Calibri"/>
        </w:rPr>
        <w:t>gura 01, 02, 03</w:t>
      </w:r>
      <w:r w:rsidR="000F2EF7">
        <w:rPr>
          <w:rFonts w:cs="Calibri"/>
        </w:rPr>
        <w:t>, 04</w:t>
      </w:r>
      <w:r>
        <w:rPr>
          <w:rFonts w:cs="Calibri"/>
        </w:rPr>
        <w:t xml:space="preserve">). </w:t>
      </w:r>
    </w:p>
    <w:p w14:paraId="1ED91C84" w14:textId="77777777" w:rsidR="00976066" w:rsidRDefault="00976066" w:rsidP="000E5A3E">
      <w:pPr>
        <w:autoSpaceDE w:val="0"/>
        <w:autoSpaceDN w:val="0"/>
        <w:adjustRightInd w:val="0"/>
        <w:spacing w:after="0" w:line="240" w:lineRule="auto"/>
        <w:jc w:val="both"/>
        <w:rPr>
          <w:rFonts w:cs="Calibri"/>
        </w:rPr>
      </w:pPr>
    </w:p>
    <w:p w14:paraId="6CB24482" w14:textId="2B3760EE" w:rsidR="00976066" w:rsidRDefault="00976066" w:rsidP="00976066">
      <w:pPr>
        <w:autoSpaceDE w:val="0"/>
        <w:autoSpaceDN w:val="0"/>
        <w:adjustRightInd w:val="0"/>
        <w:spacing w:after="0" w:line="240" w:lineRule="auto"/>
        <w:jc w:val="center"/>
        <w:rPr>
          <w:rFonts w:cs="Calibri"/>
        </w:rPr>
      </w:pPr>
      <w:r>
        <w:rPr>
          <w:rFonts w:asciiTheme="minorHAnsi" w:hAnsiTheme="minorHAnsi" w:cs="Arial"/>
          <w:sz w:val="18"/>
          <w:szCs w:val="18"/>
        </w:rPr>
        <w:t>Figura 01</w:t>
      </w:r>
      <w:r w:rsidRPr="007D4B97">
        <w:rPr>
          <w:rFonts w:asciiTheme="minorHAnsi" w:hAnsiTheme="minorHAnsi" w:cs="Arial"/>
          <w:sz w:val="18"/>
          <w:szCs w:val="18"/>
        </w:rPr>
        <w:t>:</w:t>
      </w:r>
      <w:r w:rsidRPr="0035399B">
        <w:rPr>
          <w:rFonts w:asciiTheme="minorHAnsi" w:hAnsiTheme="minorHAnsi" w:cs="Arial"/>
          <w:sz w:val="18"/>
          <w:szCs w:val="18"/>
        </w:rPr>
        <w:t xml:space="preserve"> </w:t>
      </w:r>
      <w:r>
        <w:rPr>
          <w:rFonts w:asciiTheme="minorHAnsi" w:hAnsiTheme="minorHAnsi" w:cs="Arial"/>
          <w:sz w:val="18"/>
          <w:szCs w:val="18"/>
        </w:rPr>
        <w:t>Integração Global (</w:t>
      </w:r>
      <w:proofErr w:type="spellStart"/>
      <w:proofErr w:type="gramStart"/>
      <w:r>
        <w:rPr>
          <w:rFonts w:asciiTheme="minorHAnsi" w:hAnsiTheme="minorHAnsi" w:cs="Arial"/>
          <w:sz w:val="18"/>
          <w:szCs w:val="18"/>
        </w:rPr>
        <w:t>Rn</w:t>
      </w:r>
      <w:proofErr w:type="spellEnd"/>
      <w:proofErr w:type="gramEnd"/>
      <w:r>
        <w:rPr>
          <w:rFonts w:asciiTheme="minorHAnsi" w:hAnsiTheme="minorHAnsi" w:cs="Arial"/>
          <w:sz w:val="18"/>
          <w:szCs w:val="18"/>
        </w:rPr>
        <w:t>) de Natal.</w:t>
      </w:r>
      <w:r w:rsidR="002F7120">
        <w:rPr>
          <w:rFonts w:asciiTheme="minorHAnsi" w:hAnsiTheme="minorHAnsi" w:cs="Arial"/>
          <w:sz w:val="18"/>
          <w:szCs w:val="18"/>
        </w:rPr>
        <w:t xml:space="preserve"> Destaque para núcleo de integração que avança para a Zona Norte de Natal. </w:t>
      </w:r>
    </w:p>
    <w:p w14:paraId="5511C653" w14:textId="77777777" w:rsidR="0035399B" w:rsidRDefault="0035399B" w:rsidP="000E5A3E">
      <w:pPr>
        <w:autoSpaceDE w:val="0"/>
        <w:autoSpaceDN w:val="0"/>
        <w:adjustRightInd w:val="0"/>
        <w:spacing w:after="0" w:line="240" w:lineRule="auto"/>
        <w:jc w:val="both"/>
        <w:rPr>
          <w:rFonts w:cs="Calibri"/>
        </w:rPr>
      </w:pPr>
    </w:p>
    <w:p w14:paraId="64275EF7" w14:textId="2EB35D59" w:rsidR="00976066" w:rsidRDefault="00C66AF8" w:rsidP="000E5A3E">
      <w:pPr>
        <w:autoSpaceDE w:val="0"/>
        <w:autoSpaceDN w:val="0"/>
        <w:adjustRightInd w:val="0"/>
        <w:spacing w:after="0" w:line="240" w:lineRule="auto"/>
        <w:jc w:val="both"/>
        <w:rPr>
          <w:rFonts w:cs="Calibri"/>
        </w:rPr>
      </w:pPr>
      <w:r>
        <w:rPr>
          <w:rFonts w:cs="Calibri"/>
          <w:noProof/>
          <w:lang w:eastAsia="pt-BR"/>
        </w:rPr>
        <mc:AlternateContent>
          <mc:Choice Requires="wps">
            <w:drawing>
              <wp:anchor distT="0" distB="0" distL="114300" distR="114300" simplePos="0" relativeHeight="251660288" behindDoc="0" locked="0" layoutInCell="1" allowOverlap="1" wp14:anchorId="3210EE4F" wp14:editId="28AB9790">
                <wp:simplePos x="0" y="0"/>
                <wp:positionH relativeFrom="column">
                  <wp:posOffset>822961</wp:posOffset>
                </wp:positionH>
                <wp:positionV relativeFrom="paragraph">
                  <wp:posOffset>277495</wp:posOffset>
                </wp:positionV>
                <wp:extent cx="1051560" cy="426720"/>
                <wp:effectExtent l="0" t="76200" r="0" b="87630"/>
                <wp:wrapNone/>
                <wp:docPr id="24" name="Elipse 24"/>
                <wp:cNvGraphicFramePr/>
                <a:graphic xmlns:a="http://schemas.openxmlformats.org/drawingml/2006/main">
                  <a:graphicData uri="http://schemas.microsoft.com/office/word/2010/wordprocessingShape">
                    <wps:wsp>
                      <wps:cNvSpPr/>
                      <wps:spPr>
                        <a:xfrm rot="1231929">
                          <a:off x="0" y="0"/>
                          <a:ext cx="1051560" cy="426720"/>
                        </a:xfrm>
                        <a:prstGeom prst="ellipse">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id="Elipse 24" o:spid="_x0000_s1026" style="position:absolute;margin-left:64.8pt;margin-top:21.85pt;width:82.8pt;height:33.6pt;rotation:1345595fd;z-index:25166028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" filled="f" strokecolor="black [3213]" strokeweight="2pt"/>
            </w:pict>
          </mc:Fallback>
        </mc:AlternateContent>
      </w:r>
      <w:r>
        <w:rPr>
          <w:rFonts w:cs="Calibri"/>
          <w:noProof/>
          <w:lang w:eastAsia="pt-BR"/>
        </w:rPr>
        <mc:AlternateContent>
          <mc:Choice Requires="wps">
            <w:drawing>
              <wp:anchor distT="0" distB="0" distL="114300" distR="114300" simplePos="0" relativeHeight="251659264" behindDoc="0" locked="0" layoutInCell="1" allowOverlap="1" wp14:anchorId="559D827A" wp14:editId="7B0FB245">
                <wp:simplePos x="0" y="0"/>
                <wp:positionH relativeFrom="column">
                  <wp:posOffset>1805940</wp:posOffset>
                </wp:positionH>
                <wp:positionV relativeFrom="paragraph">
                  <wp:posOffset>582295</wp:posOffset>
                </wp:positionV>
                <wp:extent cx="685800" cy="693420"/>
                <wp:effectExtent l="0" t="0" r="19050" b="11430"/>
                <wp:wrapNone/>
                <wp:docPr id="22" name="Elipse 22"/>
                <wp:cNvGraphicFramePr/>
                <a:graphic xmlns:a="http://schemas.openxmlformats.org/drawingml/2006/main">
                  <a:graphicData uri="http://schemas.microsoft.com/office/word/2010/wordprocessingShape">
                    <wps:wsp>
                      <wps:cNvSpPr/>
                      <wps:spPr>
                        <a:xfrm>
                          <a:off x="0" y="0"/>
                          <a:ext cx="685800" cy="693420"/>
                        </a:xfrm>
                        <a:prstGeom prst="ellipse">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id="Elipse 22" o:spid="_x0000_s1026" style="position:absolute;margin-left:142.2pt;margin-top:45.85pt;width:54pt;height:54.6pt;z-index:25165926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" filled="f" strokecolor="black [3213]" strokeweight="2pt"/>
            </w:pict>
          </mc:Fallback>
        </mc:AlternateContent>
      </w:r>
      <w:r w:rsidR="00976066" w:rsidRPr="00976066">
        <w:rPr>
          <w:rFonts w:cs="Calibri"/>
          <w:noProof/>
          <w:lang w:eastAsia="pt-BR"/>
        </w:rPr>
        <w:drawing>
          <wp:inline distT="0" distB="0" distL="0" distR="0" wp14:anchorId="370060C4" wp14:editId="530A5144">
            <wp:extent cx="3332742" cy="1745184"/>
            <wp:effectExtent l="0" t="0" r="1270" b="7620"/>
            <wp:docPr id="16" name="Imagem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m 7"/>
                    <pic:cNvPicPr>
                      <a:picLocks noChangeAspect="1"/>
                    </pic:cNvPicPr>
                  </pic:nvPicPr>
                  <pic:blipFill>
                    <a:blip r:embed="rId16" cstate="print">
                      <a:extLst>
                        <a:ext uri="{28A0092B-C50C-407E-A947-70E740481C1C}">
                          <a14:useLocalDpi xmlns:a14="http://schemas.microsoft.com/office/drawing/2010/main" val="0"/>
                        </a:ext>
                      </a:extLst>
                    </a:blip>
                    <a:stretch>
                      <a:fillRect/>
                    </a:stretch>
                  </pic:blipFill>
                  <pic:spPr>
                    <a:xfrm>
                      <a:off x="0" y="0"/>
                      <a:ext cx="3334052" cy="1745870"/>
                    </a:xfrm>
                    <a:prstGeom prst="rect">
                      <a:avLst/>
                    </a:prstGeom>
                  </pic:spPr>
                </pic:pic>
              </a:graphicData>
            </a:graphic>
          </wp:inline>
        </w:drawing>
      </w:r>
    </w:p>
    <w:p w14:paraId="1433F361" w14:textId="337B59BE" w:rsidR="00976066" w:rsidRDefault="00976066" w:rsidP="00976066">
      <w:pPr>
        <w:spacing w:after="0" w:line="240" w:lineRule="auto"/>
        <w:jc w:val="center"/>
        <w:rPr>
          <w:rFonts w:asciiTheme="minorHAnsi" w:hAnsiTheme="minorHAnsi" w:cs="Arial"/>
          <w:sz w:val="18"/>
          <w:szCs w:val="18"/>
        </w:rPr>
      </w:pPr>
      <w:r w:rsidRPr="007D4B97">
        <w:rPr>
          <w:rFonts w:asciiTheme="minorHAnsi" w:hAnsiTheme="minorHAnsi" w:cs="Arial"/>
          <w:sz w:val="18"/>
          <w:szCs w:val="18"/>
        </w:rPr>
        <w:t xml:space="preserve">Fonte: </w:t>
      </w:r>
      <w:r>
        <w:rPr>
          <w:rFonts w:asciiTheme="minorHAnsi" w:hAnsiTheme="minorHAnsi" w:cs="Arial"/>
          <w:sz w:val="18"/>
          <w:szCs w:val="18"/>
        </w:rPr>
        <w:t>B</w:t>
      </w:r>
      <w:r w:rsidR="00345395">
        <w:rPr>
          <w:rFonts w:asciiTheme="minorHAnsi" w:hAnsiTheme="minorHAnsi" w:cs="Arial"/>
          <w:sz w:val="18"/>
          <w:szCs w:val="18"/>
        </w:rPr>
        <w:t>ase fornecida por</w:t>
      </w:r>
      <w:r>
        <w:rPr>
          <w:rFonts w:asciiTheme="minorHAnsi" w:hAnsiTheme="minorHAnsi" w:cs="Arial"/>
          <w:sz w:val="18"/>
          <w:szCs w:val="18"/>
        </w:rPr>
        <w:t xml:space="preserve"> Lucy </w:t>
      </w:r>
      <w:proofErr w:type="spellStart"/>
      <w:r>
        <w:rPr>
          <w:rFonts w:asciiTheme="minorHAnsi" w:hAnsiTheme="minorHAnsi" w:cs="Arial"/>
          <w:sz w:val="18"/>
          <w:szCs w:val="18"/>
        </w:rPr>
        <w:t>Donegan</w:t>
      </w:r>
      <w:proofErr w:type="spellEnd"/>
      <w:r>
        <w:rPr>
          <w:rFonts w:asciiTheme="minorHAnsi" w:hAnsiTheme="minorHAnsi" w:cs="Arial"/>
          <w:sz w:val="18"/>
          <w:szCs w:val="18"/>
        </w:rPr>
        <w:t xml:space="preserve"> e processada através do </w:t>
      </w:r>
      <w:proofErr w:type="spellStart"/>
      <w:proofErr w:type="gramStart"/>
      <w:r>
        <w:rPr>
          <w:rFonts w:asciiTheme="minorHAnsi" w:hAnsiTheme="minorHAnsi" w:cs="Arial"/>
          <w:sz w:val="18"/>
          <w:szCs w:val="18"/>
        </w:rPr>
        <w:t>DepthMap</w:t>
      </w:r>
      <w:proofErr w:type="spellEnd"/>
      <w:proofErr w:type="gramEnd"/>
      <w:r>
        <w:rPr>
          <w:rFonts w:asciiTheme="minorHAnsi" w:hAnsiTheme="minorHAnsi" w:cs="Arial"/>
          <w:sz w:val="18"/>
          <w:szCs w:val="18"/>
        </w:rPr>
        <w:t xml:space="preserve"> (2015).</w:t>
      </w:r>
    </w:p>
    <w:p w14:paraId="3E657DDF" w14:textId="77777777" w:rsidR="008374C7" w:rsidRDefault="008374C7" w:rsidP="007B2EAF">
      <w:pPr>
        <w:autoSpaceDE w:val="0"/>
        <w:autoSpaceDN w:val="0"/>
        <w:adjustRightInd w:val="0"/>
        <w:spacing w:after="0" w:line="240" w:lineRule="auto"/>
        <w:rPr>
          <w:rFonts w:cs="Calibri"/>
          <w:sz w:val="24"/>
          <w:szCs w:val="24"/>
        </w:rPr>
      </w:pPr>
    </w:p>
    <w:p w14:paraId="1897E4F8" w14:textId="77777777" w:rsidR="00976066" w:rsidRDefault="00976066" w:rsidP="007B2EAF">
      <w:pPr>
        <w:autoSpaceDE w:val="0"/>
        <w:autoSpaceDN w:val="0"/>
        <w:adjustRightInd w:val="0"/>
        <w:spacing w:after="0" w:line="240" w:lineRule="auto"/>
        <w:rPr>
          <w:rFonts w:cs="Calibri"/>
          <w:sz w:val="24"/>
          <w:szCs w:val="24"/>
        </w:rPr>
      </w:pPr>
    </w:p>
    <w:p w14:paraId="1C46D3F3" w14:textId="17027AA2" w:rsidR="00E3090B" w:rsidRDefault="00E3090B" w:rsidP="00E3090B">
      <w:pPr>
        <w:autoSpaceDE w:val="0"/>
        <w:autoSpaceDN w:val="0"/>
        <w:adjustRightInd w:val="0"/>
        <w:spacing w:after="0" w:line="240" w:lineRule="auto"/>
        <w:jc w:val="center"/>
        <w:rPr>
          <w:rFonts w:cs="Calibri"/>
        </w:rPr>
      </w:pPr>
      <w:r>
        <w:rPr>
          <w:rFonts w:asciiTheme="minorHAnsi" w:hAnsiTheme="minorHAnsi" w:cs="Arial"/>
          <w:sz w:val="18"/>
          <w:szCs w:val="18"/>
        </w:rPr>
        <w:t>Figura 02</w:t>
      </w:r>
      <w:r w:rsidRPr="007D4B97">
        <w:rPr>
          <w:rFonts w:asciiTheme="minorHAnsi" w:hAnsiTheme="minorHAnsi" w:cs="Arial"/>
          <w:sz w:val="18"/>
          <w:szCs w:val="18"/>
        </w:rPr>
        <w:t>:</w:t>
      </w:r>
      <w:r w:rsidRPr="0035399B">
        <w:rPr>
          <w:rFonts w:asciiTheme="minorHAnsi" w:hAnsiTheme="minorHAnsi" w:cs="Arial"/>
          <w:sz w:val="18"/>
          <w:szCs w:val="18"/>
        </w:rPr>
        <w:t xml:space="preserve"> </w:t>
      </w:r>
      <w:r>
        <w:rPr>
          <w:rFonts w:asciiTheme="minorHAnsi" w:hAnsiTheme="minorHAnsi" w:cs="Arial"/>
          <w:sz w:val="18"/>
          <w:szCs w:val="18"/>
        </w:rPr>
        <w:t>Integração Local (R3) de Natal.</w:t>
      </w:r>
      <w:r w:rsidR="002F7120">
        <w:rPr>
          <w:rFonts w:asciiTheme="minorHAnsi" w:hAnsiTheme="minorHAnsi" w:cs="Arial"/>
          <w:sz w:val="18"/>
          <w:szCs w:val="18"/>
        </w:rPr>
        <w:t xml:space="preserve"> Destaque para núcleos de integração mais expressivos. </w:t>
      </w:r>
    </w:p>
    <w:p w14:paraId="1172FEE7" w14:textId="3DB7E803" w:rsidR="00E3090B" w:rsidRDefault="00E3090B" w:rsidP="00976066">
      <w:pPr>
        <w:autoSpaceDE w:val="0"/>
        <w:autoSpaceDN w:val="0"/>
        <w:adjustRightInd w:val="0"/>
        <w:spacing w:after="0" w:line="240" w:lineRule="auto"/>
        <w:jc w:val="center"/>
        <w:rPr>
          <w:rFonts w:asciiTheme="minorHAnsi" w:hAnsiTheme="minorHAnsi" w:cs="Arial"/>
          <w:sz w:val="18"/>
          <w:szCs w:val="18"/>
        </w:rPr>
      </w:pPr>
      <w:r>
        <w:rPr>
          <w:rFonts w:cs="Calibri"/>
          <w:noProof/>
          <w:lang w:eastAsia="pt-BR"/>
        </w:rPr>
        <mc:AlternateContent>
          <mc:Choice Requires="wps">
            <w:drawing>
              <wp:anchor distT="0" distB="0" distL="114300" distR="114300" simplePos="0" relativeHeight="251673600" behindDoc="0" locked="0" layoutInCell="1" allowOverlap="1" wp14:anchorId="2B2436E1" wp14:editId="5A7A1269">
                <wp:simplePos x="0" y="0"/>
                <wp:positionH relativeFrom="column">
                  <wp:posOffset>1638300</wp:posOffset>
                </wp:positionH>
                <wp:positionV relativeFrom="paragraph">
                  <wp:posOffset>1367790</wp:posOffset>
                </wp:positionV>
                <wp:extent cx="304800" cy="289560"/>
                <wp:effectExtent l="0" t="0" r="19050" b="15240"/>
                <wp:wrapNone/>
                <wp:docPr id="544" name="Elipse 544"/>
                <wp:cNvGraphicFramePr/>
                <a:graphic xmlns:a="http://schemas.openxmlformats.org/drawingml/2006/main">
                  <a:graphicData uri="http://schemas.microsoft.com/office/word/2010/wordprocessingShape">
                    <wps:wsp>
                      <wps:cNvSpPr/>
                      <wps:spPr>
                        <a:xfrm>
                          <a:off x="0" y="0"/>
                          <a:ext cx="304800" cy="289560"/>
                        </a:xfrm>
                        <a:prstGeom prst="ellipse">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id="Elipse 544" o:spid="_x0000_s1026" style="position:absolute;margin-left:129pt;margin-top:107.7pt;width:24pt;height:22.8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" filled="f" strokecolor="black [3213]" strokeweight="2pt"/>
            </w:pict>
          </mc:Fallback>
        </mc:AlternateContent>
      </w:r>
      <w:r>
        <w:rPr>
          <w:rFonts w:cs="Calibri"/>
          <w:noProof/>
          <w:lang w:eastAsia="pt-BR"/>
        </w:rPr>
        <mc:AlternateContent>
          <mc:Choice Requires="wps">
            <w:drawing>
              <wp:anchor distT="0" distB="0" distL="114300" distR="114300" simplePos="0" relativeHeight="251671552" behindDoc="0" locked="0" layoutInCell="1" allowOverlap="1" wp14:anchorId="756EF6CF" wp14:editId="06B26023">
                <wp:simplePos x="0" y="0"/>
                <wp:positionH relativeFrom="column">
                  <wp:posOffset>1508760</wp:posOffset>
                </wp:positionH>
                <wp:positionV relativeFrom="paragraph">
                  <wp:posOffset>1009650</wp:posOffset>
                </wp:positionV>
                <wp:extent cx="365760" cy="365760"/>
                <wp:effectExtent l="0" t="0" r="15240" b="15240"/>
                <wp:wrapNone/>
                <wp:docPr id="31" name="Elipse 31"/>
                <wp:cNvGraphicFramePr/>
                <a:graphic xmlns:a="http://schemas.openxmlformats.org/drawingml/2006/main">
                  <a:graphicData uri="http://schemas.microsoft.com/office/word/2010/wordprocessingShape">
                    <wps:wsp>
                      <wps:cNvSpPr/>
                      <wps:spPr>
                        <a:xfrm>
                          <a:off x="0" y="0"/>
                          <a:ext cx="365760" cy="365760"/>
                        </a:xfrm>
                        <a:prstGeom prst="ellipse">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id="Elipse 31" o:spid="_x0000_s1026" style="position:absolute;margin-left:118.8pt;margin-top:79.5pt;width:28.8pt;height:28.8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" filled="f" strokecolor="black [3213]" strokeweight="2pt"/>
            </w:pict>
          </mc:Fallback>
        </mc:AlternateContent>
      </w:r>
      <w:r>
        <w:rPr>
          <w:rFonts w:cs="Calibri"/>
          <w:noProof/>
          <w:lang w:eastAsia="pt-BR"/>
        </w:rPr>
        <mc:AlternateContent>
          <mc:Choice Requires="wps">
            <w:drawing>
              <wp:anchor distT="0" distB="0" distL="114300" distR="114300" simplePos="0" relativeHeight="251669504" behindDoc="0" locked="0" layoutInCell="1" allowOverlap="1" wp14:anchorId="5D8EAFA0" wp14:editId="290D9D38">
                <wp:simplePos x="0" y="0"/>
                <wp:positionH relativeFrom="column">
                  <wp:posOffset>807085</wp:posOffset>
                </wp:positionH>
                <wp:positionV relativeFrom="paragraph">
                  <wp:posOffset>259080</wp:posOffset>
                </wp:positionV>
                <wp:extent cx="1051560" cy="426720"/>
                <wp:effectExtent l="0" t="76200" r="0" b="87630"/>
                <wp:wrapNone/>
                <wp:docPr id="30" name="Elipse 30"/>
                <wp:cNvGraphicFramePr/>
                <a:graphic xmlns:a="http://schemas.openxmlformats.org/drawingml/2006/main">
                  <a:graphicData uri="http://schemas.microsoft.com/office/word/2010/wordprocessingShape">
                    <wps:wsp>
                      <wps:cNvSpPr/>
                      <wps:spPr>
                        <a:xfrm rot="1231929">
                          <a:off x="0" y="0"/>
                          <a:ext cx="1051560" cy="426720"/>
                        </a:xfrm>
                        <a:prstGeom prst="ellipse">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id="Elipse 30" o:spid="_x0000_s1026" style="position:absolute;margin-left:63.55pt;margin-top:20.4pt;width:82.8pt;height:33.6pt;rotation:1345595fd;z-index:25166950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" filled="f" strokecolor="black [3213]" strokeweight="2pt"/>
            </w:pict>
          </mc:Fallback>
        </mc:AlternateContent>
      </w:r>
      <w:r>
        <w:rPr>
          <w:rFonts w:cs="Calibri"/>
          <w:noProof/>
          <w:lang w:eastAsia="pt-BR"/>
        </w:rPr>
        <mc:AlternateContent>
          <mc:Choice Requires="wps">
            <w:drawing>
              <wp:anchor distT="0" distB="0" distL="114300" distR="114300" simplePos="0" relativeHeight="251675648" behindDoc="0" locked="0" layoutInCell="1" allowOverlap="1" wp14:anchorId="6A3AAD07" wp14:editId="534C8F9C">
                <wp:simplePos x="0" y="0"/>
                <wp:positionH relativeFrom="column">
                  <wp:posOffset>1717675</wp:posOffset>
                </wp:positionH>
                <wp:positionV relativeFrom="paragraph">
                  <wp:posOffset>209550</wp:posOffset>
                </wp:positionV>
                <wp:extent cx="350520" cy="335280"/>
                <wp:effectExtent l="0" t="0" r="11430" b="26670"/>
                <wp:wrapNone/>
                <wp:docPr id="546" name="Elipse 546"/>
                <wp:cNvGraphicFramePr/>
                <a:graphic xmlns:a="http://schemas.openxmlformats.org/drawingml/2006/main">
                  <a:graphicData uri="http://schemas.microsoft.com/office/word/2010/wordprocessingShape">
                    <wps:wsp>
                      <wps:cNvSpPr/>
                      <wps:spPr>
                        <a:xfrm>
                          <a:off x="0" y="0"/>
                          <a:ext cx="350520" cy="335280"/>
                        </a:xfrm>
                        <a:prstGeom prst="ellipse">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id="Elipse 546" o:spid="_x0000_s1026" style="position:absolute;margin-left:135.25pt;margin-top:16.5pt;width:27.6pt;height:26.4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" filled="f" strokecolor="black [3213]" strokeweight="2pt"/>
            </w:pict>
          </mc:Fallback>
        </mc:AlternateContent>
      </w:r>
      <w:r>
        <w:rPr>
          <w:rFonts w:cs="Calibri"/>
          <w:noProof/>
          <w:lang w:eastAsia="pt-BR"/>
        </w:rPr>
        <mc:AlternateContent>
          <mc:Choice Requires="wps">
            <w:drawing>
              <wp:anchor distT="0" distB="0" distL="114300" distR="114300" simplePos="0" relativeHeight="251667456" behindDoc="0" locked="0" layoutInCell="1" allowOverlap="1" wp14:anchorId="0CFB59DC" wp14:editId="56DF11B7">
                <wp:simplePos x="0" y="0"/>
                <wp:positionH relativeFrom="column">
                  <wp:posOffset>1752600</wp:posOffset>
                </wp:positionH>
                <wp:positionV relativeFrom="paragraph">
                  <wp:posOffset>544830</wp:posOffset>
                </wp:positionV>
                <wp:extent cx="685800" cy="693420"/>
                <wp:effectExtent l="0" t="0" r="19050" b="11430"/>
                <wp:wrapNone/>
                <wp:docPr id="29" name="Elipse 29"/>
                <wp:cNvGraphicFramePr/>
                <a:graphic xmlns:a="http://schemas.openxmlformats.org/drawingml/2006/main">
                  <a:graphicData uri="http://schemas.microsoft.com/office/word/2010/wordprocessingShape">
                    <wps:wsp>
                      <wps:cNvSpPr/>
                      <wps:spPr>
                        <a:xfrm>
                          <a:off x="0" y="0"/>
                          <a:ext cx="685800" cy="693420"/>
                        </a:xfrm>
                        <a:prstGeom prst="ellipse">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id="Elipse 29" o:spid="_x0000_s1026" style="position:absolute;margin-left:138pt;margin-top:42.9pt;width:54pt;height:54.6pt;z-index:25166745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" filled="f" strokecolor="black [3213]" strokeweight="2pt"/>
            </w:pict>
          </mc:Fallback>
        </mc:AlternateContent>
      </w:r>
      <w:r w:rsidRPr="00E3090B">
        <w:rPr>
          <w:rFonts w:asciiTheme="minorHAnsi" w:hAnsiTheme="minorHAnsi" w:cs="Arial"/>
          <w:noProof/>
          <w:sz w:val="18"/>
          <w:szCs w:val="18"/>
          <w:lang w:eastAsia="pt-BR"/>
        </w:rPr>
        <w:drawing>
          <wp:inline distT="0" distB="0" distL="0" distR="0" wp14:anchorId="0BFFB594" wp14:editId="16EAC4C8">
            <wp:extent cx="3232150" cy="1692509"/>
            <wp:effectExtent l="0" t="0" r="6350" b="3175"/>
            <wp:docPr id="28" name="Imagem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m 5"/>
                    <pic:cNvPicPr>
                      <a:picLocks noChangeAspect="1"/>
                    </pic:cNvPicPr>
                  </pic:nvPicPr>
                  <pic:blipFill>
                    <a:blip r:embed="rId17" cstate="print">
                      <a:extLst>
                        <a:ext uri="{28A0092B-C50C-407E-A947-70E740481C1C}">
                          <a14:useLocalDpi xmlns:a14="http://schemas.microsoft.com/office/drawing/2010/main" val="0"/>
                        </a:ext>
                      </a:extLst>
                    </a:blip>
                    <a:stretch>
                      <a:fillRect/>
                    </a:stretch>
                  </pic:blipFill>
                  <pic:spPr>
                    <a:xfrm>
                      <a:off x="0" y="0"/>
                      <a:ext cx="3232150" cy="1692509"/>
                    </a:xfrm>
                    <a:prstGeom prst="rect">
                      <a:avLst/>
                    </a:prstGeom>
                  </pic:spPr>
                </pic:pic>
              </a:graphicData>
            </a:graphic>
          </wp:inline>
        </w:drawing>
      </w:r>
    </w:p>
    <w:p w14:paraId="4E5F3749" w14:textId="6AAE809F" w:rsidR="00E3090B" w:rsidRDefault="00E3090B" w:rsidP="00E3090B">
      <w:pPr>
        <w:spacing w:after="0" w:line="240" w:lineRule="auto"/>
        <w:jc w:val="center"/>
        <w:rPr>
          <w:rFonts w:asciiTheme="minorHAnsi" w:hAnsiTheme="minorHAnsi" w:cs="Arial"/>
          <w:sz w:val="18"/>
          <w:szCs w:val="18"/>
        </w:rPr>
      </w:pPr>
      <w:r w:rsidRPr="007D4B97">
        <w:rPr>
          <w:rFonts w:asciiTheme="minorHAnsi" w:hAnsiTheme="minorHAnsi" w:cs="Arial"/>
          <w:sz w:val="18"/>
          <w:szCs w:val="18"/>
        </w:rPr>
        <w:t xml:space="preserve">Fonte: </w:t>
      </w:r>
      <w:r>
        <w:rPr>
          <w:rFonts w:asciiTheme="minorHAnsi" w:hAnsiTheme="minorHAnsi" w:cs="Arial"/>
          <w:sz w:val="18"/>
          <w:szCs w:val="18"/>
        </w:rPr>
        <w:t>B</w:t>
      </w:r>
      <w:r w:rsidR="00345395">
        <w:rPr>
          <w:rFonts w:asciiTheme="minorHAnsi" w:hAnsiTheme="minorHAnsi" w:cs="Arial"/>
          <w:sz w:val="18"/>
          <w:szCs w:val="18"/>
        </w:rPr>
        <w:t>ase fornecida por</w:t>
      </w:r>
      <w:r>
        <w:rPr>
          <w:rFonts w:asciiTheme="minorHAnsi" w:hAnsiTheme="minorHAnsi" w:cs="Arial"/>
          <w:sz w:val="18"/>
          <w:szCs w:val="18"/>
        </w:rPr>
        <w:t xml:space="preserve"> Lucy </w:t>
      </w:r>
      <w:proofErr w:type="spellStart"/>
      <w:r>
        <w:rPr>
          <w:rFonts w:asciiTheme="minorHAnsi" w:hAnsiTheme="minorHAnsi" w:cs="Arial"/>
          <w:sz w:val="18"/>
          <w:szCs w:val="18"/>
        </w:rPr>
        <w:t>Donegan</w:t>
      </w:r>
      <w:proofErr w:type="spellEnd"/>
      <w:r>
        <w:rPr>
          <w:rFonts w:asciiTheme="minorHAnsi" w:hAnsiTheme="minorHAnsi" w:cs="Arial"/>
          <w:sz w:val="18"/>
          <w:szCs w:val="18"/>
        </w:rPr>
        <w:t xml:space="preserve"> e processada através do </w:t>
      </w:r>
      <w:proofErr w:type="spellStart"/>
      <w:proofErr w:type="gramStart"/>
      <w:r>
        <w:rPr>
          <w:rFonts w:asciiTheme="minorHAnsi" w:hAnsiTheme="minorHAnsi" w:cs="Arial"/>
          <w:sz w:val="18"/>
          <w:szCs w:val="18"/>
        </w:rPr>
        <w:t>DepthMap</w:t>
      </w:r>
      <w:proofErr w:type="spellEnd"/>
      <w:proofErr w:type="gramEnd"/>
      <w:r>
        <w:rPr>
          <w:rFonts w:asciiTheme="minorHAnsi" w:hAnsiTheme="minorHAnsi" w:cs="Arial"/>
          <w:sz w:val="18"/>
          <w:szCs w:val="18"/>
        </w:rPr>
        <w:t xml:space="preserve"> (2015).</w:t>
      </w:r>
    </w:p>
    <w:p w14:paraId="03A990A7" w14:textId="77777777" w:rsidR="00E3090B" w:rsidRDefault="00E3090B" w:rsidP="00976066">
      <w:pPr>
        <w:autoSpaceDE w:val="0"/>
        <w:autoSpaceDN w:val="0"/>
        <w:adjustRightInd w:val="0"/>
        <w:spacing w:after="0" w:line="240" w:lineRule="auto"/>
        <w:jc w:val="center"/>
        <w:rPr>
          <w:rFonts w:asciiTheme="minorHAnsi" w:hAnsiTheme="minorHAnsi" w:cs="Arial"/>
          <w:sz w:val="18"/>
          <w:szCs w:val="18"/>
        </w:rPr>
      </w:pPr>
    </w:p>
    <w:p w14:paraId="1B1F1B01" w14:textId="7D67DD84" w:rsidR="00E3090B" w:rsidRDefault="00E3090B" w:rsidP="00976066">
      <w:pPr>
        <w:autoSpaceDE w:val="0"/>
        <w:autoSpaceDN w:val="0"/>
        <w:adjustRightInd w:val="0"/>
        <w:spacing w:after="0" w:line="240" w:lineRule="auto"/>
        <w:jc w:val="center"/>
        <w:rPr>
          <w:rFonts w:asciiTheme="minorHAnsi" w:hAnsiTheme="minorHAnsi" w:cs="Arial"/>
          <w:sz w:val="18"/>
          <w:szCs w:val="18"/>
        </w:rPr>
      </w:pPr>
    </w:p>
    <w:p w14:paraId="488956A9" w14:textId="77777777" w:rsidR="000B7FB3" w:rsidRDefault="000B7FB3" w:rsidP="00976066">
      <w:pPr>
        <w:autoSpaceDE w:val="0"/>
        <w:autoSpaceDN w:val="0"/>
        <w:adjustRightInd w:val="0"/>
        <w:spacing w:after="0" w:line="240" w:lineRule="auto"/>
        <w:jc w:val="center"/>
        <w:rPr>
          <w:rFonts w:asciiTheme="minorHAnsi" w:hAnsiTheme="minorHAnsi" w:cs="Arial"/>
          <w:sz w:val="18"/>
          <w:szCs w:val="18"/>
        </w:rPr>
      </w:pPr>
    </w:p>
    <w:p w14:paraId="57CE72BA" w14:textId="77777777" w:rsidR="000B7FB3" w:rsidRDefault="000B7FB3" w:rsidP="00976066">
      <w:pPr>
        <w:autoSpaceDE w:val="0"/>
        <w:autoSpaceDN w:val="0"/>
        <w:adjustRightInd w:val="0"/>
        <w:spacing w:after="0" w:line="240" w:lineRule="auto"/>
        <w:jc w:val="center"/>
        <w:rPr>
          <w:rFonts w:asciiTheme="minorHAnsi" w:hAnsiTheme="minorHAnsi" w:cs="Arial"/>
          <w:sz w:val="18"/>
          <w:szCs w:val="18"/>
        </w:rPr>
      </w:pPr>
    </w:p>
    <w:p w14:paraId="2614218A" w14:textId="77777777" w:rsidR="000B7FB3" w:rsidRDefault="000B7FB3" w:rsidP="00976066">
      <w:pPr>
        <w:autoSpaceDE w:val="0"/>
        <w:autoSpaceDN w:val="0"/>
        <w:adjustRightInd w:val="0"/>
        <w:spacing w:after="0" w:line="240" w:lineRule="auto"/>
        <w:jc w:val="center"/>
        <w:rPr>
          <w:rFonts w:asciiTheme="minorHAnsi" w:hAnsiTheme="minorHAnsi" w:cs="Arial"/>
          <w:sz w:val="18"/>
          <w:szCs w:val="18"/>
        </w:rPr>
      </w:pPr>
    </w:p>
    <w:p w14:paraId="6D57680C" w14:textId="77777777" w:rsidR="000B7FB3" w:rsidRDefault="000B7FB3" w:rsidP="00976066">
      <w:pPr>
        <w:autoSpaceDE w:val="0"/>
        <w:autoSpaceDN w:val="0"/>
        <w:adjustRightInd w:val="0"/>
        <w:spacing w:after="0" w:line="240" w:lineRule="auto"/>
        <w:jc w:val="center"/>
        <w:rPr>
          <w:rFonts w:asciiTheme="minorHAnsi" w:hAnsiTheme="minorHAnsi" w:cs="Arial"/>
          <w:sz w:val="18"/>
          <w:szCs w:val="18"/>
        </w:rPr>
      </w:pPr>
    </w:p>
    <w:p w14:paraId="4D3F880C" w14:textId="77777777" w:rsidR="000B7FB3" w:rsidRDefault="000B7FB3" w:rsidP="00976066">
      <w:pPr>
        <w:autoSpaceDE w:val="0"/>
        <w:autoSpaceDN w:val="0"/>
        <w:adjustRightInd w:val="0"/>
        <w:spacing w:after="0" w:line="240" w:lineRule="auto"/>
        <w:jc w:val="center"/>
        <w:rPr>
          <w:rFonts w:asciiTheme="minorHAnsi" w:hAnsiTheme="minorHAnsi" w:cs="Arial"/>
          <w:sz w:val="18"/>
          <w:szCs w:val="18"/>
        </w:rPr>
      </w:pPr>
    </w:p>
    <w:p w14:paraId="19531F96" w14:textId="77777777" w:rsidR="000B7FB3" w:rsidRDefault="000B7FB3" w:rsidP="00976066">
      <w:pPr>
        <w:autoSpaceDE w:val="0"/>
        <w:autoSpaceDN w:val="0"/>
        <w:adjustRightInd w:val="0"/>
        <w:spacing w:after="0" w:line="240" w:lineRule="auto"/>
        <w:jc w:val="center"/>
        <w:rPr>
          <w:rFonts w:asciiTheme="minorHAnsi" w:hAnsiTheme="minorHAnsi" w:cs="Arial"/>
          <w:sz w:val="18"/>
          <w:szCs w:val="18"/>
        </w:rPr>
      </w:pPr>
    </w:p>
    <w:p w14:paraId="73F41130" w14:textId="60ABF1E0" w:rsidR="00976066" w:rsidRDefault="00976066" w:rsidP="00976066">
      <w:pPr>
        <w:autoSpaceDE w:val="0"/>
        <w:autoSpaceDN w:val="0"/>
        <w:adjustRightInd w:val="0"/>
        <w:spacing w:after="0" w:line="240" w:lineRule="auto"/>
        <w:jc w:val="center"/>
        <w:rPr>
          <w:rFonts w:cs="Calibri"/>
        </w:rPr>
      </w:pPr>
      <w:r>
        <w:rPr>
          <w:rFonts w:asciiTheme="minorHAnsi" w:hAnsiTheme="minorHAnsi" w:cs="Arial"/>
          <w:sz w:val="18"/>
          <w:szCs w:val="18"/>
        </w:rPr>
        <w:t>Figura 0</w:t>
      </w:r>
      <w:r w:rsidR="00E3090B">
        <w:rPr>
          <w:rFonts w:asciiTheme="minorHAnsi" w:hAnsiTheme="minorHAnsi" w:cs="Arial"/>
          <w:sz w:val="18"/>
          <w:szCs w:val="18"/>
        </w:rPr>
        <w:t>3</w:t>
      </w:r>
      <w:r w:rsidRPr="007D4B97">
        <w:rPr>
          <w:rFonts w:asciiTheme="minorHAnsi" w:hAnsiTheme="minorHAnsi" w:cs="Arial"/>
          <w:sz w:val="18"/>
          <w:szCs w:val="18"/>
        </w:rPr>
        <w:t>:</w:t>
      </w:r>
      <w:r w:rsidRPr="0035399B">
        <w:rPr>
          <w:rFonts w:asciiTheme="minorHAnsi" w:hAnsiTheme="minorHAnsi" w:cs="Arial"/>
          <w:sz w:val="18"/>
          <w:szCs w:val="18"/>
        </w:rPr>
        <w:t xml:space="preserve"> </w:t>
      </w:r>
      <w:r>
        <w:rPr>
          <w:rFonts w:asciiTheme="minorHAnsi" w:hAnsiTheme="minorHAnsi" w:cs="Arial"/>
          <w:sz w:val="18"/>
          <w:szCs w:val="18"/>
        </w:rPr>
        <w:t>Integração Local (R</w:t>
      </w:r>
      <w:r w:rsidR="00B524DD">
        <w:rPr>
          <w:rFonts w:asciiTheme="minorHAnsi" w:hAnsiTheme="minorHAnsi" w:cs="Arial"/>
          <w:sz w:val="18"/>
          <w:szCs w:val="18"/>
        </w:rPr>
        <w:t>13</w:t>
      </w:r>
      <w:r>
        <w:rPr>
          <w:rFonts w:asciiTheme="minorHAnsi" w:hAnsiTheme="minorHAnsi" w:cs="Arial"/>
          <w:sz w:val="18"/>
          <w:szCs w:val="18"/>
        </w:rPr>
        <w:t>) de Natal.</w:t>
      </w:r>
      <w:r w:rsidR="002F7120">
        <w:rPr>
          <w:rFonts w:asciiTheme="minorHAnsi" w:hAnsiTheme="minorHAnsi" w:cs="Arial"/>
          <w:sz w:val="18"/>
          <w:szCs w:val="18"/>
        </w:rPr>
        <w:t xml:space="preserve"> Destaque para núcleos de integração mais expressivos.</w:t>
      </w:r>
    </w:p>
    <w:p w14:paraId="75444F6D" w14:textId="77777777" w:rsidR="00976066" w:rsidRDefault="00976066" w:rsidP="00976066">
      <w:pPr>
        <w:autoSpaceDE w:val="0"/>
        <w:autoSpaceDN w:val="0"/>
        <w:adjustRightInd w:val="0"/>
        <w:spacing w:after="0" w:line="240" w:lineRule="auto"/>
        <w:jc w:val="both"/>
        <w:rPr>
          <w:rFonts w:cs="Calibri"/>
        </w:rPr>
      </w:pPr>
    </w:p>
    <w:p w14:paraId="58A80580" w14:textId="0E526D04" w:rsidR="00976066" w:rsidRDefault="00C66AF8" w:rsidP="00976066">
      <w:pPr>
        <w:autoSpaceDE w:val="0"/>
        <w:autoSpaceDN w:val="0"/>
        <w:adjustRightInd w:val="0"/>
        <w:spacing w:after="0" w:line="240" w:lineRule="auto"/>
        <w:jc w:val="both"/>
        <w:rPr>
          <w:rFonts w:cs="Calibri"/>
        </w:rPr>
      </w:pPr>
      <w:r>
        <w:rPr>
          <w:rFonts w:cs="Calibri"/>
          <w:noProof/>
          <w:lang w:eastAsia="pt-BR"/>
        </w:rPr>
        <w:lastRenderedPageBreak/>
        <mc:AlternateContent>
          <mc:Choice Requires="wps">
            <w:drawing>
              <wp:anchor distT="0" distB="0" distL="114300" distR="114300" simplePos="0" relativeHeight="251664384" behindDoc="0" locked="0" layoutInCell="1" allowOverlap="1" wp14:anchorId="4EC357EB" wp14:editId="458F1842">
                <wp:simplePos x="0" y="0"/>
                <wp:positionH relativeFrom="column">
                  <wp:posOffset>1714500</wp:posOffset>
                </wp:positionH>
                <wp:positionV relativeFrom="paragraph">
                  <wp:posOffset>570230</wp:posOffset>
                </wp:positionV>
                <wp:extent cx="685800" cy="693420"/>
                <wp:effectExtent l="0" t="0" r="19050" b="11430"/>
                <wp:wrapNone/>
                <wp:docPr id="26" name="Elipse 26"/>
                <wp:cNvGraphicFramePr/>
                <a:graphic xmlns:a="http://schemas.openxmlformats.org/drawingml/2006/main">
                  <a:graphicData uri="http://schemas.microsoft.com/office/word/2010/wordprocessingShape">
                    <wps:wsp>
                      <wps:cNvSpPr/>
                      <wps:spPr>
                        <a:xfrm>
                          <a:off x="0" y="0"/>
                          <a:ext cx="685800" cy="693420"/>
                        </a:xfrm>
                        <a:prstGeom prst="ellipse">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id="Elipse 26" o:spid="_x0000_s1026" style="position:absolute;margin-left:135pt;margin-top:44.9pt;width:54pt;height:54.6pt;z-index:25166438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" filled="f" strokecolor="black [3213]" strokeweight="2pt"/>
            </w:pict>
          </mc:Fallback>
        </mc:AlternateContent>
      </w:r>
      <w:r>
        <w:rPr>
          <w:rFonts w:cs="Calibri"/>
          <w:noProof/>
          <w:lang w:eastAsia="pt-BR"/>
        </w:rPr>
        <mc:AlternateContent>
          <mc:Choice Requires="wps">
            <w:drawing>
              <wp:anchor distT="0" distB="0" distL="114300" distR="114300" simplePos="0" relativeHeight="251662336" behindDoc="0" locked="0" layoutInCell="1" allowOverlap="1" wp14:anchorId="6010AD33" wp14:editId="620CD875">
                <wp:simplePos x="0" y="0"/>
                <wp:positionH relativeFrom="column">
                  <wp:posOffset>1295400</wp:posOffset>
                </wp:positionH>
                <wp:positionV relativeFrom="paragraph">
                  <wp:posOffset>-1270</wp:posOffset>
                </wp:positionV>
                <wp:extent cx="685800" cy="693420"/>
                <wp:effectExtent l="0" t="0" r="19050" b="11430"/>
                <wp:wrapNone/>
                <wp:docPr id="25" name="Elipse 25"/>
                <wp:cNvGraphicFramePr/>
                <a:graphic xmlns:a="http://schemas.openxmlformats.org/drawingml/2006/main">
                  <a:graphicData uri="http://schemas.microsoft.com/office/word/2010/wordprocessingShape">
                    <wps:wsp>
                      <wps:cNvSpPr/>
                      <wps:spPr>
                        <a:xfrm>
                          <a:off x="0" y="0"/>
                          <a:ext cx="685800" cy="693420"/>
                        </a:xfrm>
                        <a:prstGeom prst="ellipse">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id="Elipse 25" o:spid="_x0000_s1026" style="position:absolute;margin-left:102pt;margin-top:-.1pt;width:54pt;height:54.6pt;z-index:25166233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" filled="f" strokecolor="black [3213]" strokeweight="2pt"/>
            </w:pict>
          </mc:Fallback>
        </mc:AlternateContent>
      </w:r>
      <w:r w:rsidR="00976066" w:rsidRPr="00976066">
        <w:rPr>
          <w:rFonts w:cs="Calibri"/>
          <w:noProof/>
          <w:lang w:eastAsia="pt-BR"/>
        </w:rPr>
        <w:drawing>
          <wp:inline distT="0" distB="0" distL="0" distR="0" wp14:anchorId="7AB20780" wp14:editId="18B32F3D">
            <wp:extent cx="3232150" cy="1692509"/>
            <wp:effectExtent l="0" t="0" r="6350" b="3175"/>
            <wp:docPr id="18" name="Imagem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m 5"/>
                    <pic:cNvPicPr>
                      <a:picLocks noChangeAspect="1"/>
                    </pic:cNvPicPr>
                  </pic:nvPicPr>
                  <pic:blipFill>
                    <a:blip r:embed="rId18" cstate="print">
                      <a:extLst>
                        <a:ext uri="{28A0092B-C50C-407E-A947-70E740481C1C}">
                          <a14:useLocalDpi xmlns:a14="http://schemas.microsoft.com/office/drawing/2010/main" val="0"/>
                        </a:ext>
                      </a:extLst>
                    </a:blip>
                    <a:stretch>
                      <a:fillRect/>
                    </a:stretch>
                  </pic:blipFill>
                  <pic:spPr>
                    <a:xfrm>
                      <a:off x="0" y="0"/>
                      <a:ext cx="3232150" cy="1692509"/>
                    </a:xfrm>
                    <a:prstGeom prst="rect">
                      <a:avLst/>
                    </a:prstGeom>
                  </pic:spPr>
                </pic:pic>
              </a:graphicData>
            </a:graphic>
          </wp:inline>
        </w:drawing>
      </w:r>
    </w:p>
    <w:p w14:paraId="1E1E7B84" w14:textId="68722A2E" w:rsidR="00976066" w:rsidRDefault="00976066" w:rsidP="00976066">
      <w:pPr>
        <w:spacing w:after="0" w:line="240" w:lineRule="auto"/>
        <w:jc w:val="center"/>
        <w:rPr>
          <w:rFonts w:asciiTheme="minorHAnsi" w:hAnsiTheme="minorHAnsi" w:cs="Arial"/>
          <w:sz w:val="18"/>
          <w:szCs w:val="18"/>
        </w:rPr>
      </w:pPr>
      <w:r w:rsidRPr="007D4B97">
        <w:rPr>
          <w:rFonts w:asciiTheme="minorHAnsi" w:hAnsiTheme="minorHAnsi" w:cs="Arial"/>
          <w:sz w:val="18"/>
          <w:szCs w:val="18"/>
        </w:rPr>
        <w:t xml:space="preserve">Fonte: </w:t>
      </w:r>
      <w:r>
        <w:rPr>
          <w:rFonts w:asciiTheme="minorHAnsi" w:hAnsiTheme="minorHAnsi" w:cs="Arial"/>
          <w:sz w:val="18"/>
          <w:szCs w:val="18"/>
        </w:rPr>
        <w:t>B</w:t>
      </w:r>
      <w:r w:rsidR="00345395">
        <w:rPr>
          <w:rFonts w:asciiTheme="minorHAnsi" w:hAnsiTheme="minorHAnsi" w:cs="Arial"/>
          <w:sz w:val="18"/>
          <w:szCs w:val="18"/>
        </w:rPr>
        <w:t xml:space="preserve">ase fornecida por </w:t>
      </w:r>
      <w:r>
        <w:rPr>
          <w:rFonts w:asciiTheme="minorHAnsi" w:hAnsiTheme="minorHAnsi" w:cs="Arial"/>
          <w:sz w:val="18"/>
          <w:szCs w:val="18"/>
        </w:rPr>
        <w:t xml:space="preserve">Lucy </w:t>
      </w:r>
      <w:proofErr w:type="spellStart"/>
      <w:r>
        <w:rPr>
          <w:rFonts w:asciiTheme="minorHAnsi" w:hAnsiTheme="minorHAnsi" w:cs="Arial"/>
          <w:sz w:val="18"/>
          <w:szCs w:val="18"/>
        </w:rPr>
        <w:t>Donegan</w:t>
      </w:r>
      <w:proofErr w:type="spellEnd"/>
      <w:r>
        <w:rPr>
          <w:rFonts w:asciiTheme="minorHAnsi" w:hAnsiTheme="minorHAnsi" w:cs="Arial"/>
          <w:sz w:val="18"/>
          <w:szCs w:val="18"/>
        </w:rPr>
        <w:t xml:space="preserve"> e processada através do </w:t>
      </w:r>
      <w:proofErr w:type="spellStart"/>
      <w:proofErr w:type="gramStart"/>
      <w:r>
        <w:rPr>
          <w:rFonts w:asciiTheme="minorHAnsi" w:hAnsiTheme="minorHAnsi" w:cs="Arial"/>
          <w:sz w:val="18"/>
          <w:szCs w:val="18"/>
        </w:rPr>
        <w:t>DepthMap</w:t>
      </w:r>
      <w:proofErr w:type="spellEnd"/>
      <w:proofErr w:type="gramEnd"/>
      <w:r>
        <w:rPr>
          <w:rFonts w:asciiTheme="minorHAnsi" w:hAnsiTheme="minorHAnsi" w:cs="Arial"/>
          <w:sz w:val="18"/>
          <w:szCs w:val="18"/>
        </w:rPr>
        <w:t xml:space="preserve"> (2015).</w:t>
      </w:r>
    </w:p>
    <w:p w14:paraId="5AADCCF7" w14:textId="77777777" w:rsidR="00B524DD" w:rsidRDefault="00B524DD" w:rsidP="00976066">
      <w:pPr>
        <w:spacing w:after="0" w:line="240" w:lineRule="auto"/>
        <w:jc w:val="center"/>
        <w:rPr>
          <w:rFonts w:asciiTheme="minorHAnsi" w:hAnsiTheme="minorHAnsi" w:cs="Arial"/>
          <w:sz w:val="18"/>
          <w:szCs w:val="18"/>
        </w:rPr>
      </w:pPr>
    </w:p>
    <w:p w14:paraId="589D14FE" w14:textId="77777777" w:rsidR="00B524DD" w:rsidRDefault="00B524DD" w:rsidP="00976066">
      <w:pPr>
        <w:spacing w:after="0" w:line="240" w:lineRule="auto"/>
        <w:jc w:val="center"/>
        <w:rPr>
          <w:rFonts w:asciiTheme="minorHAnsi" w:hAnsiTheme="minorHAnsi" w:cs="Arial"/>
          <w:sz w:val="18"/>
          <w:szCs w:val="18"/>
        </w:rPr>
      </w:pPr>
    </w:p>
    <w:p w14:paraId="2EF57A63" w14:textId="0509F67F" w:rsidR="00B524DD" w:rsidRDefault="00B524DD" w:rsidP="00B524DD">
      <w:pPr>
        <w:autoSpaceDE w:val="0"/>
        <w:autoSpaceDN w:val="0"/>
        <w:adjustRightInd w:val="0"/>
        <w:spacing w:after="0" w:line="240" w:lineRule="auto"/>
        <w:jc w:val="center"/>
        <w:rPr>
          <w:rFonts w:cs="Calibri"/>
        </w:rPr>
      </w:pPr>
      <w:r>
        <w:rPr>
          <w:rFonts w:asciiTheme="minorHAnsi" w:hAnsiTheme="minorHAnsi" w:cs="Arial"/>
          <w:sz w:val="18"/>
          <w:szCs w:val="18"/>
        </w:rPr>
        <w:t>Figura 0</w:t>
      </w:r>
      <w:r w:rsidR="00E3090B">
        <w:rPr>
          <w:rFonts w:asciiTheme="minorHAnsi" w:hAnsiTheme="minorHAnsi" w:cs="Arial"/>
          <w:sz w:val="18"/>
          <w:szCs w:val="18"/>
        </w:rPr>
        <w:t>4</w:t>
      </w:r>
      <w:r w:rsidRPr="007D4B97">
        <w:rPr>
          <w:rFonts w:asciiTheme="minorHAnsi" w:hAnsiTheme="minorHAnsi" w:cs="Arial"/>
          <w:sz w:val="18"/>
          <w:szCs w:val="18"/>
        </w:rPr>
        <w:t>:</w:t>
      </w:r>
      <w:r w:rsidRPr="0035399B">
        <w:rPr>
          <w:rFonts w:asciiTheme="minorHAnsi" w:hAnsiTheme="minorHAnsi" w:cs="Arial"/>
          <w:sz w:val="18"/>
          <w:szCs w:val="18"/>
        </w:rPr>
        <w:t xml:space="preserve"> </w:t>
      </w:r>
      <w:proofErr w:type="spellStart"/>
      <w:r>
        <w:rPr>
          <w:rFonts w:asciiTheme="minorHAnsi" w:hAnsiTheme="minorHAnsi" w:cs="Arial"/>
          <w:sz w:val="18"/>
          <w:szCs w:val="18"/>
        </w:rPr>
        <w:t>Choice</w:t>
      </w:r>
      <w:proofErr w:type="spellEnd"/>
      <w:r>
        <w:rPr>
          <w:rFonts w:asciiTheme="minorHAnsi" w:hAnsiTheme="minorHAnsi" w:cs="Arial"/>
          <w:sz w:val="18"/>
          <w:szCs w:val="18"/>
        </w:rPr>
        <w:t xml:space="preserve"> – escolha</w:t>
      </w:r>
      <w:proofErr w:type="gramStart"/>
      <w:r>
        <w:rPr>
          <w:rFonts w:asciiTheme="minorHAnsi" w:hAnsiTheme="minorHAnsi" w:cs="Arial"/>
          <w:sz w:val="18"/>
          <w:szCs w:val="18"/>
        </w:rPr>
        <w:t xml:space="preserve">  </w:t>
      </w:r>
      <w:proofErr w:type="gramEnd"/>
      <w:r>
        <w:rPr>
          <w:rFonts w:asciiTheme="minorHAnsi" w:hAnsiTheme="minorHAnsi" w:cs="Arial"/>
          <w:sz w:val="18"/>
          <w:szCs w:val="18"/>
        </w:rPr>
        <w:t>(R13) de Natal.</w:t>
      </w:r>
      <w:r w:rsidR="002F7120">
        <w:rPr>
          <w:rFonts w:asciiTheme="minorHAnsi" w:hAnsiTheme="minorHAnsi" w:cs="Arial"/>
          <w:sz w:val="18"/>
          <w:szCs w:val="18"/>
        </w:rPr>
        <w:t xml:space="preserve"> Destaque para a formaç</w:t>
      </w:r>
      <w:r w:rsidR="009B537F">
        <w:rPr>
          <w:rFonts w:asciiTheme="minorHAnsi" w:hAnsiTheme="minorHAnsi" w:cs="Arial"/>
          <w:sz w:val="18"/>
          <w:szCs w:val="18"/>
        </w:rPr>
        <w:t xml:space="preserve">ão de um </w:t>
      </w:r>
      <w:r w:rsidR="002F7120">
        <w:rPr>
          <w:rFonts w:asciiTheme="minorHAnsi" w:hAnsiTheme="minorHAnsi" w:cs="Arial"/>
          <w:sz w:val="18"/>
          <w:szCs w:val="18"/>
        </w:rPr>
        <w:t>anel viário na R</w:t>
      </w:r>
      <w:r w:rsidR="00BE73E0">
        <w:rPr>
          <w:rFonts w:asciiTheme="minorHAnsi" w:hAnsiTheme="minorHAnsi" w:cs="Arial"/>
          <w:sz w:val="18"/>
          <w:szCs w:val="18"/>
        </w:rPr>
        <w:t xml:space="preserve">eg. </w:t>
      </w:r>
      <w:proofErr w:type="spellStart"/>
      <w:r w:rsidR="002F7120">
        <w:rPr>
          <w:rFonts w:asciiTheme="minorHAnsi" w:hAnsiTheme="minorHAnsi" w:cs="Arial"/>
          <w:sz w:val="18"/>
          <w:szCs w:val="18"/>
        </w:rPr>
        <w:t>M</w:t>
      </w:r>
      <w:r w:rsidR="00BE73E0">
        <w:rPr>
          <w:rFonts w:asciiTheme="minorHAnsi" w:hAnsiTheme="minorHAnsi" w:cs="Arial"/>
          <w:sz w:val="18"/>
          <w:szCs w:val="18"/>
        </w:rPr>
        <w:t>etrop</w:t>
      </w:r>
      <w:proofErr w:type="spellEnd"/>
      <w:r w:rsidR="00BE73E0">
        <w:rPr>
          <w:rFonts w:asciiTheme="minorHAnsi" w:hAnsiTheme="minorHAnsi" w:cs="Arial"/>
          <w:sz w:val="18"/>
          <w:szCs w:val="18"/>
        </w:rPr>
        <w:t xml:space="preserve">. </w:t>
      </w:r>
      <w:proofErr w:type="gramStart"/>
      <w:r w:rsidR="00BE73E0">
        <w:rPr>
          <w:rFonts w:asciiTheme="minorHAnsi" w:hAnsiTheme="minorHAnsi" w:cs="Arial"/>
          <w:sz w:val="18"/>
          <w:szCs w:val="18"/>
        </w:rPr>
        <w:t>de</w:t>
      </w:r>
      <w:proofErr w:type="gramEnd"/>
      <w:r w:rsidR="002F7120">
        <w:rPr>
          <w:rFonts w:asciiTheme="minorHAnsi" w:hAnsiTheme="minorHAnsi" w:cs="Arial"/>
          <w:sz w:val="18"/>
          <w:szCs w:val="18"/>
        </w:rPr>
        <w:t xml:space="preserve"> Natal</w:t>
      </w:r>
      <w:r w:rsidR="009B537F">
        <w:rPr>
          <w:rFonts w:asciiTheme="minorHAnsi" w:hAnsiTheme="minorHAnsi" w:cs="Arial"/>
          <w:sz w:val="18"/>
          <w:szCs w:val="18"/>
        </w:rPr>
        <w:t xml:space="preserve"> (São Gonçalo do Amarante – vermelho, Natal – amarelo e Macaíba – azul)</w:t>
      </w:r>
      <w:r w:rsidR="002F7120">
        <w:rPr>
          <w:rFonts w:asciiTheme="minorHAnsi" w:hAnsiTheme="minorHAnsi" w:cs="Arial"/>
          <w:sz w:val="18"/>
          <w:szCs w:val="18"/>
        </w:rPr>
        <w:t>.</w:t>
      </w:r>
    </w:p>
    <w:p w14:paraId="1A64EE7A" w14:textId="77777777" w:rsidR="00B524DD" w:rsidRDefault="00B524DD" w:rsidP="00B524DD">
      <w:pPr>
        <w:autoSpaceDE w:val="0"/>
        <w:autoSpaceDN w:val="0"/>
        <w:adjustRightInd w:val="0"/>
        <w:spacing w:after="0" w:line="240" w:lineRule="auto"/>
        <w:jc w:val="both"/>
        <w:rPr>
          <w:rFonts w:cs="Calibri"/>
        </w:rPr>
      </w:pPr>
    </w:p>
    <w:p w14:paraId="2D1D6EE0" w14:textId="50AA8DA8" w:rsidR="00B524DD" w:rsidRDefault="009B537F" w:rsidP="00B524DD">
      <w:pPr>
        <w:autoSpaceDE w:val="0"/>
        <w:autoSpaceDN w:val="0"/>
        <w:adjustRightInd w:val="0"/>
        <w:spacing w:after="0" w:line="240" w:lineRule="auto"/>
        <w:jc w:val="both"/>
        <w:rPr>
          <w:rFonts w:cs="Calibri"/>
        </w:rPr>
      </w:pPr>
      <w:r>
        <w:rPr>
          <w:rFonts w:cs="Calibri"/>
          <w:noProof/>
          <w:lang w:eastAsia="pt-BR"/>
        </w:rPr>
        <mc:AlternateContent>
          <mc:Choice Requires="wps">
            <w:drawing>
              <wp:anchor distT="0" distB="0" distL="114300" distR="114300" simplePos="0" relativeHeight="251681792" behindDoc="0" locked="0" layoutInCell="1" allowOverlap="1" wp14:anchorId="034E3BB9" wp14:editId="05290B30">
                <wp:simplePos x="0" y="0"/>
                <wp:positionH relativeFrom="column">
                  <wp:posOffset>1432560</wp:posOffset>
                </wp:positionH>
                <wp:positionV relativeFrom="paragraph">
                  <wp:posOffset>720725</wp:posOffset>
                </wp:positionV>
                <wp:extent cx="1005840" cy="1028700"/>
                <wp:effectExtent l="0" t="0" r="3810" b="0"/>
                <wp:wrapNone/>
                <wp:docPr id="549" name="Elipse 549"/>
                <wp:cNvGraphicFramePr/>
                <a:graphic xmlns:a="http://schemas.openxmlformats.org/drawingml/2006/main">
                  <a:graphicData uri="http://schemas.microsoft.com/office/word/2010/wordprocessingShape">
                    <wps:wsp>
                      <wps:cNvSpPr/>
                      <wps:spPr>
                        <a:xfrm>
                          <a:off x="0" y="0"/>
                          <a:ext cx="1005840" cy="1028700"/>
                        </a:xfrm>
                        <a:prstGeom prst="ellipse">
                          <a:avLst/>
                        </a:prstGeom>
                        <a:solidFill>
                          <a:srgbClr val="FFFF00">
                            <a:alpha val="41000"/>
                          </a:srgb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id="Elipse 549" o:spid="_x0000_s1026" style="position:absolute;margin-left:112.8pt;margin-top:56.75pt;width:79.2pt;height:81pt;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" fillcolor="yellow" stroked="f" strokeweight="2pt">
                <v:fill opacity="26985f"/>
              </v:oval>
            </w:pict>
          </mc:Fallback>
        </mc:AlternateContent>
      </w:r>
      <w:r>
        <w:rPr>
          <w:rFonts w:cs="Calibri"/>
          <w:noProof/>
          <w:lang w:eastAsia="pt-BR"/>
        </w:rPr>
        <mc:AlternateContent>
          <mc:Choice Requires="wps">
            <w:drawing>
              <wp:anchor distT="0" distB="0" distL="114300" distR="114300" simplePos="0" relativeHeight="251679744" behindDoc="0" locked="0" layoutInCell="1" allowOverlap="1" wp14:anchorId="6BFE5221" wp14:editId="129EF06E">
                <wp:simplePos x="0" y="0"/>
                <wp:positionH relativeFrom="column">
                  <wp:posOffset>685800</wp:posOffset>
                </wp:positionH>
                <wp:positionV relativeFrom="paragraph">
                  <wp:posOffset>1177925</wp:posOffset>
                </wp:positionV>
                <wp:extent cx="350520" cy="335280"/>
                <wp:effectExtent l="0" t="0" r="0" b="7620"/>
                <wp:wrapNone/>
                <wp:docPr id="548" name="Elipse 548"/>
                <wp:cNvGraphicFramePr/>
                <a:graphic xmlns:a="http://schemas.openxmlformats.org/drawingml/2006/main">
                  <a:graphicData uri="http://schemas.microsoft.com/office/word/2010/wordprocessingShape">
                    <wps:wsp>
                      <wps:cNvSpPr/>
                      <wps:spPr>
                        <a:xfrm>
                          <a:off x="0" y="0"/>
                          <a:ext cx="350520" cy="335280"/>
                        </a:xfrm>
                        <a:prstGeom prst="ellipse">
                          <a:avLst/>
                        </a:prstGeom>
                        <a:solidFill>
                          <a:schemeClr val="tx2">
                            <a:alpha val="41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id="Elipse 548" o:spid="_x0000_s1026" style="position:absolute;margin-left:54pt;margin-top:92.75pt;width:27.6pt;height:26.4pt;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" fillcolor="#1f497d [3215]" stroked="f" strokeweight="2pt">
                <v:fill opacity="26985f"/>
              </v:oval>
            </w:pict>
          </mc:Fallback>
        </mc:AlternateContent>
      </w:r>
      <w:r>
        <w:rPr>
          <w:rFonts w:cs="Calibri"/>
          <w:noProof/>
          <w:lang w:eastAsia="pt-BR"/>
        </w:rPr>
        <mc:AlternateContent>
          <mc:Choice Requires="wps">
            <w:drawing>
              <wp:anchor distT="0" distB="0" distL="114300" distR="114300" simplePos="0" relativeHeight="251677696" behindDoc="0" locked="0" layoutInCell="1" allowOverlap="1" wp14:anchorId="4B4E1BA9" wp14:editId="54C16D78">
                <wp:simplePos x="0" y="0"/>
                <wp:positionH relativeFrom="column">
                  <wp:posOffset>883920</wp:posOffset>
                </wp:positionH>
                <wp:positionV relativeFrom="paragraph">
                  <wp:posOffset>545465</wp:posOffset>
                </wp:positionV>
                <wp:extent cx="350520" cy="335280"/>
                <wp:effectExtent l="0" t="0" r="0" b="7620"/>
                <wp:wrapNone/>
                <wp:docPr id="547" name="Elipse 547"/>
                <wp:cNvGraphicFramePr/>
                <a:graphic xmlns:a="http://schemas.openxmlformats.org/drawingml/2006/main">
                  <a:graphicData uri="http://schemas.microsoft.com/office/word/2010/wordprocessingShape">
                    <wps:wsp>
                      <wps:cNvSpPr/>
                      <wps:spPr>
                        <a:xfrm>
                          <a:off x="0" y="0"/>
                          <a:ext cx="350520" cy="335280"/>
                        </a:xfrm>
                        <a:prstGeom prst="ellipse">
                          <a:avLst/>
                        </a:prstGeom>
                        <a:solidFill>
                          <a:srgbClr val="FF0000">
                            <a:alpha val="41000"/>
                          </a:srgb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id="Elipse 547" o:spid="_x0000_s1026" style="position:absolute;margin-left:69.6pt;margin-top:42.95pt;width:27.6pt;height:26.4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" fillcolor="red" stroked="f" strokeweight="2pt">
                <v:fill opacity="26985f"/>
              </v:oval>
            </w:pict>
          </mc:Fallback>
        </mc:AlternateContent>
      </w:r>
      <w:r w:rsidR="00C66AF8">
        <w:rPr>
          <w:rFonts w:cs="Calibri"/>
          <w:noProof/>
          <w:lang w:eastAsia="pt-BR"/>
        </w:rPr>
        <mc:AlternateContent>
          <mc:Choice Requires="wps">
            <w:drawing>
              <wp:anchor distT="0" distB="0" distL="114300" distR="114300" simplePos="0" relativeHeight="251665408" behindDoc="0" locked="0" layoutInCell="1" allowOverlap="1" wp14:anchorId="6C306DA6" wp14:editId="1EB94BE9">
                <wp:simplePos x="0" y="0"/>
                <wp:positionH relativeFrom="column">
                  <wp:posOffset>800100</wp:posOffset>
                </wp:positionH>
                <wp:positionV relativeFrom="paragraph">
                  <wp:posOffset>220980</wp:posOffset>
                </wp:positionV>
                <wp:extent cx="1463040" cy="1531620"/>
                <wp:effectExtent l="0" t="0" r="22860" b="11430"/>
                <wp:wrapNone/>
                <wp:docPr id="27" name="Forma livre 27"/>
                <wp:cNvGraphicFramePr/>
                <a:graphic xmlns:a="http://schemas.openxmlformats.org/drawingml/2006/main">
                  <a:graphicData uri="http://schemas.microsoft.com/office/word/2010/wordprocessingShape">
                    <wps:wsp>
                      <wps:cNvSpPr/>
                      <wps:spPr>
                        <a:xfrm>
                          <a:off x="0" y="0"/>
                          <a:ext cx="1463040" cy="1531620"/>
                        </a:xfrm>
                        <a:custGeom>
                          <a:avLst/>
                          <a:gdLst>
                            <a:gd name="connsiteX0" fmla="*/ 15240 w 1463040"/>
                            <a:gd name="connsiteY0" fmla="*/ 15240 h 1531620"/>
                            <a:gd name="connsiteX1" fmla="*/ 198120 w 1463040"/>
                            <a:gd name="connsiteY1" fmla="*/ 0 h 1531620"/>
                            <a:gd name="connsiteX2" fmla="*/ 693420 w 1463040"/>
                            <a:gd name="connsiteY2" fmla="*/ 198120 h 1531620"/>
                            <a:gd name="connsiteX3" fmla="*/ 1089660 w 1463040"/>
                            <a:gd name="connsiteY3" fmla="*/ 373380 h 1531620"/>
                            <a:gd name="connsiteX4" fmla="*/ 1181100 w 1463040"/>
                            <a:gd name="connsiteY4" fmla="*/ 594360 h 1531620"/>
                            <a:gd name="connsiteX5" fmla="*/ 1463040 w 1463040"/>
                            <a:gd name="connsiteY5" fmla="*/ 708660 h 1531620"/>
                            <a:gd name="connsiteX6" fmla="*/ 1409700 w 1463040"/>
                            <a:gd name="connsiteY6" fmla="*/ 982980 h 1531620"/>
                            <a:gd name="connsiteX7" fmla="*/ 1440180 w 1463040"/>
                            <a:gd name="connsiteY7" fmla="*/ 1196340 h 1531620"/>
                            <a:gd name="connsiteX8" fmla="*/ 1295400 w 1463040"/>
                            <a:gd name="connsiteY8" fmla="*/ 1432560 h 1531620"/>
                            <a:gd name="connsiteX9" fmla="*/ 998220 w 1463040"/>
                            <a:gd name="connsiteY9" fmla="*/ 1531620 h 1531620"/>
                            <a:gd name="connsiteX10" fmla="*/ 495300 w 1463040"/>
                            <a:gd name="connsiteY10" fmla="*/ 1409700 h 1531620"/>
                            <a:gd name="connsiteX11" fmla="*/ 53340 w 1463040"/>
                            <a:gd name="connsiteY11" fmla="*/ 1203960 h 1531620"/>
                            <a:gd name="connsiteX12" fmla="*/ 0 w 1463040"/>
                            <a:gd name="connsiteY12" fmla="*/ 1082040 h 1531620"/>
                            <a:gd name="connsiteX13" fmla="*/ 213360 w 1463040"/>
                            <a:gd name="connsiteY13" fmla="*/ 1097280 h 1531620"/>
                            <a:gd name="connsiteX14" fmla="*/ 853440 w 1463040"/>
                            <a:gd name="connsiteY14" fmla="*/ 1325880 h 1531620"/>
                            <a:gd name="connsiteX15" fmla="*/ 1150620 w 1463040"/>
                            <a:gd name="connsiteY15" fmla="*/ 1264920 h 1531620"/>
                            <a:gd name="connsiteX16" fmla="*/ 1219200 w 1463040"/>
                            <a:gd name="connsiteY16" fmla="*/ 1082040 h 1531620"/>
                            <a:gd name="connsiteX17" fmla="*/ 1188720 w 1463040"/>
                            <a:gd name="connsiteY17" fmla="*/ 822960 h 1531620"/>
                            <a:gd name="connsiteX18" fmla="*/ 990600 w 1463040"/>
                            <a:gd name="connsiteY18" fmla="*/ 609600 h 1531620"/>
                            <a:gd name="connsiteX19" fmla="*/ 830580 w 1463040"/>
                            <a:gd name="connsiteY19" fmla="*/ 449580 h 1531620"/>
                            <a:gd name="connsiteX20" fmla="*/ 365760 w 1463040"/>
                            <a:gd name="connsiteY20" fmla="*/ 266700 h 1531620"/>
                            <a:gd name="connsiteX21" fmla="*/ 312420 w 1463040"/>
                            <a:gd name="connsiteY21" fmla="*/ 518160 h 1531620"/>
                            <a:gd name="connsiteX22" fmla="*/ 213360 w 1463040"/>
                            <a:gd name="connsiteY22" fmla="*/ 502920 h 1531620"/>
                            <a:gd name="connsiteX23" fmla="*/ 22860 w 1463040"/>
                            <a:gd name="connsiteY23" fmla="*/ 198120 h 1531620"/>
                            <a:gd name="connsiteX24" fmla="*/ 15240 w 1463040"/>
                            <a:gd name="connsiteY24" fmla="*/ 15240 h 153162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 ang="0">
                              <a:pos x="connsiteX21" y="connsiteY21"/>
                            </a:cxn>
                            <a:cxn ang="0">
                              <a:pos x="connsiteX22" y="connsiteY22"/>
                            </a:cxn>
                            <a:cxn ang="0">
                              <a:pos x="connsiteX23" y="connsiteY23"/>
                            </a:cxn>
                            <a:cxn ang="0">
                              <a:pos x="connsiteX24" y="connsiteY24"/>
                            </a:cxn>
                          </a:cxnLst>
                          <a:rect l="l" t="t" r="r" b="b"/>
                          <a:pathLst>
                            <a:path w="1463040" h="1531620">
                              <a:moveTo>
                                <a:pt x="15240" y="15240"/>
                              </a:moveTo>
                              <a:lnTo>
                                <a:pt x="198120" y="0"/>
                              </a:lnTo>
                              <a:lnTo>
                                <a:pt x="693420" y="198120"/>
                              </a:lnTo>
                              <a:lnTo>
                                <a:pt x="1089660" y="373380"/>
                              </a:lnTo>
                              <a:lnTo>
                                <a:pt x="1181100" y="594360"/>
                              </a:lnTo>
                              <a:lnTo>
                                <a:pt x="1463040" y="708660"/>
                              </a:lnTo>
                              <a:lnTo>
                                <a:pt x="1409700" y="982980"/>
                              </a:lnTo>
                              <a:lnTo>
                                <a:pt x="1440180" y="1196340"/>
                              </a:lnTo>
                              <a:lnTo>
                                <a:pt x="1295400" y="1432560"/>
                              </a:lnTo>
                              <a:lnTo>
                                <a:pt x="998220" y="1531620"/>
                              </a:lnTo>
                              <a:lnTo>
                                <a:pt x="495300" y="1409700"/>
                              </a:lnTo>
                              <a:lnTo>
                                <a:pt x="53340" y="1203960"/>
                              </a:lnTo>
                              <a:lnTo>
                                <a:pt x="0" y="1082040"/>
                              </a:lnTo>
                              <a:lnTo>
                                <a:pt x="213360" y="1097280"/>
                              </a:lnTo>
                              <a:lnTo>
                                <a:pt x="853440" y="1325880"/>
                              </a:lnTo>
                              <a:lnTo>
                                <a:pt x="1150620" y="1264920"/>
                              </a:lnTo>
                              <a:lnTo>
                                <a:pt x="1219200" y="1082040"/>
                              </a:lnTo>
                              <a:lnTo>
                                <a:pt x="1188720" y="822960"/>
                              </a:lnTo>
                              <a:lnTo>
                                <a:pt x="990600" y="609600"/>
                              </a:lnTo>
                              <a:lnTo>
                                <a:pt x="830580" y="449580"/>
                              </a:lnTo>
                              <a:lnTo>
                                <a:pt x="365760" y="266700"/>
                              </a:lnTo>
                              <a:lnTo>
                                <a:pt x="312420" y="518160"/>
                              </a:lnTo>
                              <a:lnTo>
                                <a:pt x="213360" y="502920"/>
                              </a:lnTo>
                              <a:lnTo>
                                <a:pt x="22860" y="198120"/>
                              </a:lnTo>
                              <a:lnTo>
                                <a:pt x="15240" y="15240"/>
                              </a:lnTo>
                              <a:close/>
                            </a:path>
                          </a:pathLst>
                        </a:cu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Forma livre 27" o:spid="_x0000_s1026" style="position:absolute;margin-left:63pt;margin-top:17.4pt;width:115.2pt;height:120.6pt;z-index:251665408;visibility:visible;mso-wrap-style:square;mso-wrap-distance-left:9pt;mso-wrap-distance-top:0;mso-wrap-distance-right:9pt;mso-wrap-distance-bottom:0;mso-position-horizontal:absolute;mso-position-horizontal-relative:text;mso-position-vertical:absolute;mso-position-vertical-relative:text;v-text-anchor:middle" coordsize="1463040,15316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" path="m15240,15240l198120,,693420,198120r396240,175260l1181100,594360r281940,114300l1409700,982980r30480,213360l1295400,1432560r-297180,99060l495300,1409700,53340,1203960,,1082040r213360,15240l853440,1325880r297180,-60960l1219200,1082040,1188720,822960,990600,609600,830580,449580,365760,266700,312420,518160,213360,502920,22860,198120,15240,15240xe" filled="f" strokecolor="black [3213]" strokeweight="2pt">
                <v:path arrowok="t" o:connecttype="custom" o:connectlocs="15240,15240;198120,0;693420,198120;1089660,373380;1181100,594360;1463040,708660;1409700,982980;1440180,1196340;1295400,1432560;998220,1531620;495300,1409700;53340,1203960;0,1082040;213360,1097280;853440,1325880;1150620,1264920;1219200,1082040;1188720,822960;990600,609600;830580,449580;365760,266700;312420,518160;213360,502920;22860,198120;15240,15240" o:connectangles="0,0,0,0,0,0,0,0,0,0,0,0,0,0,0,0,0,0,0,0,0,0,0,0,0"/>
              </v:shape>
            </w:pict>
          </mc:Fallback>
        </mc:AlternateContent>
      </w:r>
      <w:r w:rsidR="00B524DD" w:rsidRPr="00B524DD">
        <w:rPr>
          <w:rFonts w:cs="Calibri"/>
          <w:noProof/>
          <w:lang w:eastAsia="pt-BR"/>
        </w:rPr>
        <w:drawing>
          <wp:inline distT="0" distB="0" distL="0" distR="0" wp14:anchorId="4BE7AF59" wp14:editId="026FB816">
            <wp:extent cx="3232150" cy="1817947"/>
            <wp:effectExtent l="0" t="0" r="6350" b="0"/>
            <wp:docPr id="21" name="Imagem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m 7"/>
                    <pic:cNvPicPr>
                      <a:picLocks noChangeAspect="1"/>
                    </pic:cNvPicPr>
                  </pic:nvPicPr>
                  <pic:blipFill>
                    <a:blip r:embed="rId19" cstate="print">
                      <a:extLst>
                        <a:ext uri="{28A0092B-C50C-407E-A947-70E740481C1C}">
                          <a14:useLocalDpi xmlns:a14="http://schemas.microsoft.com/office/drawing/2010/main" val="0"/>
                        </a:ext>
                      </a:extLst>
                    </a:blip>
                    <a:stretch>
                      <a:fillRect/>
                    </a:stretch>
                  </pic:blipFill>
                  <pic:spPr>
                    <a:xfrm>
                      <a:off x="0" y="0"/>
                      <a:ext cx="3232150" cy="1817947"/>
                    </a:xfrm>
                    <a:prstGeom prst="rect">
                      <a:avLst/>
                    </a:prstGeom>
                  </pic:spPr>
                </pic:pic>
              </a:graphicData>
            </a:graphic>
          </wp:inline>
        </w:drawing>
      </w:r>
    </w:p>
    <w:p w14:paraId="5D3355D3" w14:textId="77777777" w:rsidR="00B524DD" w:rsidRPr="000E5A3E" w:rsidRDefault="00B524DD" w:rsidP="00B524DD">
      <w:pPr>
        <w:autoSpaceDE w:val="0"/>
        <w:autoSpaceDN w:val="0"/>
        <w:adjustRightInd w:val="0"/>
        <w:spacing w:after="0" w:line="240" w:lineRule="auto"/>
        <w:jc w:val="both"/>
        <w:rPr>
          <w:rFonts w:cs="Calibri"/>
        </w:rPr>
      </w:pPr>
    </w:p>
    <w:p w14:paraId="15706050" w14:textId="336DC74D" w:rsidR="00B524DD" w:rsidRDefault="00B524DD" w:rsidP="00B524DD">
      <w:pPr>
        <w:spacing w:after="0" w:line="240" w:lineRule="auto"/>
        <w:jc w:val="center"/>
        <w:rPr>
          <w:rFonts w:asciiTheme="minorHAnsi" w:hAnsiTheme="minorHAnsi" w:cs="Arial"/>
          <w:sz w:val="18"/>
          <w:szCs w:val="18"/>
        </w:rPr>
      </w:pPr>
      <w:r w:rsidRPr="007D4B97">
        <w:rPr>
          <w:rFonts w:asciiTheme="minorHAnsi" w:hAnsiTheme="minorHAnsi" w:cs="Arial"/>
          <w:sz w:val="18"/>
          <w:szCs w:val="18"/>
        </w:rPr>
        <w:t xml:space="preserve">Fonte: </w:t>
      </w:r>
      <w:r>
        <w:rPr>
          <w:rFonts w:asciiTheme="minorHAnsi" w:hAnsiTheme="minorHAnsi" w:cs="Arial"/>
          <w:sz w:val="18"/>
          <w:szCs w:val="18"/>
        </w:rPr>
        <w:t>B</w:t>
      </w:r>
      <w:r w:rsidR="00345395">
        <w:rPr>
          <w:rFonts w:asciiTheme="minorHAnsi" w:hAnsiTheme="minorHAnsi" w:cs="Arial"/>
          <w:sz w:val="18"/>
          <w:szCs w:val="18"/>
        </w:rPr>
        <w:t>ase fornecida por</w:t>
      </w:r>
      <w:r>
        <w:rPr>
          <w:rFonts w:asciiTheme="minorHAnsi" w:hAnsiTheme="minorHAnsi" w:cs="Arial"/>
          <w:sz w:val="18"/>
          <w:szCs w:val="18"/>
        </w:rPr>
        <w:t xml:space="preserve"> Lucy </w:t>
      </w:r>
      <w:proofErr w:type="spellStart"/>
      <w:r>
        <w:rPr>
          <w:rFonts w:asciiTheme="minorHAnsi" w:hAnsiTheme="minorHAnsi" w:cs="Arial"/>
          <w:sz w:val="18"/>
          <w:szCs w:val="18"/>
        </w:rPr>
        <w:t>Donegan</w:t>
      </w:r>
      <w:proofErr w:type="spellEnd"/>
      <w:r>
        <w:rPr>
          <w:rFonts w:asciiTheme="minorHAnsi" w:hAnsiTheme="minorHAnsi" w:cs="Arial"/>
          <w:sz w:val="18"/>
          <w:szCs w:val="18"/>
        </w:rPr>
        <w:t xml:space="preserve"> e processada através do </w:t>
      </w:r>
      <w:proofErr w:type="spellStart"/>
      <w:proofErr w:type="gramStart"/>
      <w:r>
        <w:rPr>
          <w:rFonts w:asciiTheme="minorHAnsi" w:hAnsiTheme="minorHAnsi" w:cs="Arial"/>
          <w:sz w:val="18"/>
          <w:szCs w:val="18"/>
        </w:rPr>
        <w:t>DepthMap</w:t>
      </w:r>
      <w:proofErr w:type="spellEnd"/>
      <w:proofErr w:type="gramEnd"/>
      <w:r>
        <w:rPr>
          <w:rFonts w:asciiTheme="minorHAnsi" w:hAnsiTheme="minorHAnsi" w:cs="Arial"/>
          <w:sz w:val="18"/>
          <w:szCs w:val="18"/>
        </w:rPr>
        <w:t xml:space="preserve"> (2015).</w:t>
      </w:r>
    </w:p>
    <w:p w14:paraId="1D3B3861" w14:textId="77777777" w:rsidR="00B524DD" w:rsidRDefault="00B524DD" w:rsidP="00976066">
      <w:pPr>
        <w:spacing w:after="0" w:line="240" w:lineRule="auto"/>
        <w:jc w:val="center"/>
        <w:rPr>
          <w:rFonts w:asciiTheme="minorHAnsi" w:hAnsiTheme="minorHAnsi" w:cs="Arial"/>
          <w:sz w:val="18"/>
          <w:szCs w:val="18"/>
        </w:rPr>
      </w:pPr>
    </w:p>
    <w:p w14:paraId="7D9CCC0E" w14:textId="77777777" w:rsidR="00976066" w:rsidRPr="003F4FF8" w:rsidRDefault="00976066" w:rsidP="007B2EAF">
      <w:pPr>
        <w:autoSpaceDE w:val="0"/>
        <w:autoSpaceDN w:val="0"/>
        <w:adjustRightInd w:val="0"/>
        <w:spacing w:after="0" w:line="240" w:lineRule="auto"/>
        <w:rPr>
          <w:rFonts w:cs="Calibri"/>
          <w:sz w:val="24"/>
          <w:szCs w:val="24"/>
        </w:rPr>
      </w:pPr>
    </w:p>
    <w:p w14:paraId="19351F7F" w14:textId="20D12DD0" w:rsidR="00CF1E74" w:rsidRPr="003F4FF8" w:rsidRDefault="00CF1E74" w:rsidP="007B2EAF">
      <w:pPr>
        <w:autoSpaceDE w:val="0"/>
        <w:autoSpaceDN w:val="0"/>
        <w:adjustRightInd w:val="0"/>
        <w:spacing w:after="0" w:line="240" w:lineRule="auto"/>
        <w:rPr>
          <w:rFonts w:cs="Calibri"/>
          <w:sz w:val="24"/>
          <w:szCs w:val="24"/>
        </w:rPr>
      </w:pPr>
      <w:r w:rsidRPr="0020318F">
        <w:rPr>
          <w:rFonts w:cs="Calibri"/>
          <w:b/>
          <w:sz w:val="24"/>
          <w:szCs w:val="24"/>
        </w:rPr>
        <w:t>CON</w:t>
      </w:r>
      <w:r w:rsidR="00D22DFD">
        <w:rPr>
          <w:rFonts w:cs="Calibri"/>
          <w:b/>
          <w:sz w:val="24"/>
          <w:szCs w:val="24"/>
        </w:rPr>
        <w:t>SIDERAÇÕES FINAI</w:t>
      </w:r>
      <w:r w:rsidRPr="0020318F">
        <w:rPr>
          <w:rFonts w:cs="Calibri"/>
          <w:b/>
          <w:sz w:val="24"/>
          <w:szCs w:val="24"/>
        </w:rPr>
        <w:t>S</w:t>
      </w:r>
      <w:r w:rsidR="00D22DFD">
        <w:rPr>
          <w:rFonts w:cs="Calibri"/>
          <w:b/>
          <w:sz w:val="24"/>
          <w:szCs w:val="24"/>
        </w:rPr>
        <w:t xml:space="preserve"> </w:t>
      </w:r>
    </w:p>
    <w:p w14:paraId="13D73917" w14:textId="77777777" w:rsidR="00505279" w:rsidRDefault="00505279" w:rsidP="00D055D1">
      <w:pPr>
        <w:autoSpaceDE w:val="0"/>
        <w:autoSpaceDN w:val="0"/>
        <w:adjustRightInd w:val="0"/>
        <w:spacing w:after="0" w:line="240" w:lineRule="auto"/>
        <w:jc w:val="both"/>
        <w:rPr>
          <w:rFonts w:cs="Calibri"/>
        </w:rPr>
      </w:pPr>
    </w:p>
    <w:p w14:paraId="68ADF540" w14:textId="7B2A5503" w:rsidR="00EC7AE9" w:rsidRDefault="00E3090B" w:rsidP="000F2EF7">
      <w:pPr>
        <w:autoSpaceDE w:val="0"/>
        <w:autoSpaceDN w:val="0"/>
        <w:adjustRightInd w:val="0"/>
        <w:spacing w:after="0" w:line="240" w:lineRule="auto"/>
        <w:ind w:firstLine="708"/>
        <w:jc w:val="both"/>
        <w:rPr>
          <w:rFonts w:cs="Calibri"/>
        </w:rPr>
      </w:pPr>
      <w:r>
        <w:rPr>
          <w:rFonts w:cs="Calibri"/>
        </w:rPr>
        <w:t xml:space="preserve">Percebe-se no item anterior que além da diminuição da oferta de apartamentos entre 2014 e 2015 nos gráficos 01 e 02 os valores também diminuíram ou não se elevaram expressivamente. </w:t>
      </w:r>
      <w:r w:rsidR="00345395">
        <w:rPr>
          <w:rFonts w:cs="Calibri"/>
        </w:rPr>
        <w:t>Ao observar</w:t>
      </w:r>
      <w:proofErr w:type="gramStart"/>
      <w:r w:rsidR="00345395">
        <w:rPr>
          <w:rFonts w:cs="Calibri"/>
        </w:rPr>
        <w:t xml:space="preserve"> por exemplo</w:t>
      </w:r>
      <w:proofErr w:type="gramEnd"/>
      <w:r w:rsidR="00345395">
        <w:rPr>
          <w:rFonts w:cs="Calibri"/>
        </w:rPr>
        <w:t xml:space="preserve"> </w:t>
      </w:r>
      <w:r>
        <w:rPr>
          <w:rFonts w:cs="Calibri"/>
        </w:rPr>
        <w:t>os bairros de Cidade Satélite e Lagoa Nova (atingidos por obras viárias do PAC – Ampliação da Prudente de Morais</w:t>
      </w:r>
      <w:r w:rsidR="00345395">
        <w:rPr>
          <w:rFonts w:cs="Calibri"/>
        </w:rPr>
        <w:t xml:space="preserve"> para o primeiro caso</w:t>
      </w:r>
      <w:r>
        <w:rPr>
          <w:rFonts w:cs="Calibri"/>
        </w:rPr>
        <w:t xml:space="preserve"> e </w:t>
      </w:r>
      <w:r w:rsidR="00345395">
        <w:rPr>
          <w:rFonts w:cs="Calibri"/>
        </w:rPr>
        <w:t>acessibilidade do entorno da Arena das Dunas para o segundo) percebem-se que para o primeiro a oferta de imóveis elevou-se mas o preço caiu e para o segundo a oferta decresceu assim como os valores médios</w:t>
      </w:r>
      <w:r w:rsidR="009B537F">
        <w:rPr>
          <w:rFonts w:cs="Calibri"/>
        </w:rPr>
        <w:t xml:space="preserve"> (gráfico 03)</w:t>
      </w:r>
      <w:r w:rsidR="00345395">
        <w:rPr>
          <w:rFonts w:cs="Calibri"/>
        </w:rPr>
        <w:t xml:space="preserve">. Esses resultados contrariam a cresça inicial de que com a incidência das obras do PAC e o acontecimento da Copa do Mundo ocorreria uma bolha imobiliária expressiva principalmente nos bairros onde ocorreram tais intervenções. Entretanto, tais resultados podem </w:t>
      </w:r>
      <w:r w:rsidR="00345395">
        <w:rPr>
          <w:rFonts w:cs="Calibri"/>
        </w:rPr>
        <w:lastRenderedPageBreak/>
        <w:t>apresentar alterações no de cor</w:t>
      </w:r>
      <w:r w:rsidR="00E7035B">
        <w:rPr>
          <w:rFonts w:cs="Calibri"/>
        </w:rPr>
        <w:t>rer da pesquisa. Quanto às representações lineares</w:t>
      </w:r>
      <w:r w:rsidR="00446C94">
        <w:rPr>
          <w:rFonts w:cs="Calibri"/>
        </w:rPr>
        <w:t xml:space="preserve"> que apoiaram as interpretação sob o olhar da Análise Sintática do Espaço (HILLIER </w:t>
      </w:r>
      <w:proofErr w:type="gramStart"/>
      <w:r w:rsidR="00446C94">
        <w:rPr>
          <w:rFonts w:cs="Calibri"/>
        </w:rPr>
        <w:t>et</w:t>
      </w:r>
      <w:proofErr w:type="gramEnd"/>
      <w:r w:rsidR="00446C94">
        <w:rPr>
          <w:rFonts w:cs="Calibri"/>
        </w:rPr>
        <w:t xml:space="preserve"> al, 1984)</w:t>
      </w:r>
      <w:r w:rsidR="004B273E">
        <w:rPr>
          <w:rFonts w:cs="Calibri"/>
        </w:rPr>
        <w:t xml:space="preserve"> adot</w:t>
      </w:r>
      <w:r w:rsidR="00E7035B">
        <w:rPr>
          <w:rFonts w:cs="Calibri"/>
        </w:rPr>
        <w:t xml:space="preserve">aram-se variáveis como a integração local e global - </w:t>
      </w:r>
      <w:r w:rsidR="00E7035B" w:rsidRPr="00E7035B">
        <w:rPr>
          <w:rFonts w:cs="Calibri"/>
        </w:rPr>
        <w:t>gra</w:t>
      </w:r>
      <w:r w:rsidR="00E7035B">
        <w:rPr>
          <w:rFonts w:cs="Calibri"/>
        </w:rPr>
        <w:t>u de acessibilidade topológica na acepção d</w:t>
      </w:r>
      <w:r w:rsidR="00E7035B" w:rsidRPr="00E7035B">
        <w:rPr>
          <w:rFonts w:cs="Calibri"/>
        </w:rPr>
        <w:t>os caminhos melhor conectados entre si considerando-se sua inserção na malha</w:t>
      </w:r>
      <w:r w:rsidR="00E7035B">
        <w:rPr>
          <w:rFonts w:cs="Calibri"/>
        </w:rPr>
        <w:t xml:space="preserve"> </w:t>
      </w:r>
      <w:r w:rsidR="00446C94">
        <w:rPr>
          <w:rFonts w:cs="Calibri"/>
        </w:rPr>
        <w:t xml:space="preserve">em </w:t>
      </w:r>
      <w:r w:rsidR="00E7035B">
        <w:rPr>
          <w:rFonts w:cs="Calibri"/>
        </w:rPr>
        <w:t>todo o sistema, ou parte dele (</w:t>
      </w:r>
      <w:r w:rsidR="00446C94">
        <w:rPr>
          <w:rFonts w:cs="Calibri"/>
        </w:rPr>
        <w:t xml:space="preserve">em todas as mudanças de direção e apenas 3 e 13 neste estudo). Considerou-se também o </w:t>
      </w:r>
      <w:proofErr w:type="spellStart"/>
      <w:r w:rsidR="00446C94">
        <w:rPr>
          <w:rFonts w:cs="Calibri"/>
        </w:rPr>
        <w:t>choice</w:t>
      </w:r>
      <w:proofErr w:type="spellEnd"/>
      <w:r w:rsidR="00446C94">
        <w:rPr>
          <w:rFonts w:cs="Calibri"/>
        </w:rPr>
        <w:t xml:space="preserve"> (HILLIER et al</w:t>
      </w:r>
      <w:r w:rsidR="00F070C3">
        <w:rPr>
          <w:rFonts w:cs="Calibri"/>
        </w:rPr>
        <w:t>,</w:t>
      </w:r>
      <w:r w:rsidR="00446C94">
        <w:rPr>
          <w:rFonts w:cs="Calibri"/>
        </w:rPr>
        <w:t xml:space="preserve"> 1984) que </w:t>
      </w:r>
      <w:r w:rsidR="00881624" w:rsidRPr="000F2EF7">
        <w:rPr>
          <w:rFonts w:cs="Calibri"/>
        </w:rPr>
        <w:t>expressa quantas vezes um determinado eixo é atravessado para a realização dos percursos relacionados ao caminho topológico mais curto (conforme os raios de análise). É uma variável global que mede o fluxo através do espaço. Refere-se a capacidade de ligação com outras partes da cidade que certas linhas tem.</w:t>
      </w:r>
      <w:r w:rsidR="000F2EF7">
        <w:rPr>
          <w:rFonts w:cs="Calibri"/>
        </w:rPr>
        <w:t xml:space="preserve"> </w:t>
      </w:r>
    </w:p>
    <w:p w14:paraId="3976AD15" w14:textId="33E0C6D5" w:rsidR="000F2EF7" w:rsidRPr="000F2EF7" w:rsidRDefault="000F2EF7" w:rsidP="000F2EF7">
      <w:pPr>
        <w:autoSpaceDE w:val="0"/>
        <w:autoSpaceDN w:val="0"/>
        <w:adjustRightInd w:val="0"/>
        <w:spacing w:after="0" w:line="240" w:lineRule="auto"/>
        <w:jc w:val="both"/>
        <w:rPr>
          <w:rFonts w:cs="Calibri"/>
        </w:rPr>
      </w:pPr>
      <w:r>
        <w:rPr>
          <w:rFonts w:cs="Calibri"/>
        </w:rPr>
        <w:tab/>
      </w:r>
      <w:r w:rsidR="009B537F">
        <w:rPr>
          <w:rFonts w:cs="Calibri"/>
        </w:rPr>
        <w:t xml:space="preserve">Nessas representações, além de se perceberem núcleos de integração que avançam para a Zona Norte de Natal (figuras 01, 02 e 03), há a formação de </w:t>
      </w:r>
      <w:proofErr w:type="gramStart"/>
      <w:r w:rsidR="009B537F">
        <w:rPr>
          <w:rFonts w:cs="Calibri"/>
        </w:rPr>
        <w:t>uma anel</w:t>
      </w:r>
      <w:proofErr w:type="gramEnd"/>
      <w:r w:rsidR="009B537F">
        <w:rPr>
          <w:rFonts w:cs="Calibri"/>
        </w:rPr>
        <w:t xml:space="preserve"> que concentra parte da estrutura viária que confere acessibilidade </w:t>
      </w:r>
      <w:proofErr w:type="spellStart"/>
      <w:r w:rsidR="009B537F">
        <w:rPr>
          <w:rFonts w:cs="Calibri"/>
        </w:rPr>
        <w:t>intraurbana</w:t>
      </w:r>
      <w:proofErr w:type="spellEnd"/>
      <w:r w:rsidR="009B537F">
        <w:rPr>
          <w:rFonts w:cs="Calibri"/>
        </w:rPr>
        <w:t xml:space="preserve"> entre os municípios de São Gonçalo do Amarante, Natal e Macaíba (figura 04). Reforce-se aqui a importância de São Gonçalo do Amarante por se tratado do município da R</w:t>
      </w:r>
      <w:r w:rsidR="00BE73E0">
        <w:rPr>
          <w:rFonts w:cs="Calibri"/>
        </w:rPr>
        <w:t xml:space="preserve">egião Metropolitana de </w:t>
      </w:r>
      <w:r w:rsidR="009B537F">
        <w:rPr>
          <w:rFonts w:cs="Calibri"/>
        </w:rPr>
        <w:t xml:space="preserve">Natal que contem duas obras do PAC: o Aeroporto Internacional Aluísio Alves e a conexão viária entre ele a BR 101 que define forte </w:t>
      </w:r>
      <w:proofErr w:type="spellStart"/>
      <w:r w:rsidR="009B537F">
        <w:rPr>
          <w:rFonts w:cs="Calibri"/>
        </w:rPr>
        <w:t>axialidade</w:t>
      </w:r>
      <w:proofErr w:type="spellEnd"/>
      <w:r w:rsidR="009B537F">
        <w:rPr>
          <w:rFonts w:cs="Calibri"/>
        </w:rPr>
        <w:t xml:space="preserve"> na zona norte atrav</w:t>
      </w:r>
      <w:r w:rsidR="00CE1FDB">
        <w:rPr>
          <w:rFonts w:cs="Calibri"/>
        </w:rPr>
        <w:t xml:space="preserve">és da </w:t>
      </w:r>
      <w:proofErr w:type="gramStart"/>
      <w:r w:rsidR="00CE1FDB">
        <w:rPr>
          <w:rFonts w:cs="Calibri"/>
        </w:rPr>
        <w:t>a</w:t>
      </w:r>
      <w:r w:rsidR="009B537F">
        <w:rPr>
          <w:rFonts w:cs="Calibri"/>
        </w:rPr>
        <w:t>venida</w:t>
      </w:r>
      <w:proofErr w:type="gramEnd"/>
      <w:r w:rsidR="009B537F">
        <w:rPr>
          <w:rFonts w:cs="Calibri"/>
        </w:rPr>
        <w:t xml:space="preserve"> Tomaz Landim, hoje um dos principais corredores comerciais da região. </w:t>
      </w:r>
    </w:p>
    <w:p w14:paraId="4C7859D4" w14:textId="1065DD3E" w:rsidR="00E3090B" w:rsidRDefault="00CC2652" w:rsidP="00D055D1">
      <w:pPr>
        <w:autoSpaceDE w:val="0"/>
        <w:autoSpaceDN w:val="0"/>
        <w:adjustRightInd w:val="0"/>
        <w:spacing w:after="0" w:line="240" w:lineRule="auto"/>
        <w:jc w:val="both"/>
        <w:rPr>
          <w:rFonts w:cs="Calibri"/>
        </w:rPr>
      </w:pPr>
      <w:r>
        <w:rPr>
          <w:rFonts w:cs="Calibri"/>
        </w:rPr>
        <w:tab/>
        <w:t>É necessário realizar uma ampliação desses dados a</w:t>
      </w:r>
      <w:r w:rsidR="00FC2C67">
        <w:rPr>
          <w:rFonts w:cs="Calibri"/>
        </w:rPr>
        <w:t>o mesmo tempo comparar</w:t>
      </w:r>
      <w:r>
        <w:rPr>
          <w:rFonts w:cs="Calibri"/>
        </w:rPr>
        <w:t xml:space="preserve"> de que maneira se apresenta o mercado imobiliário nessas regiões em que os níveis de acessibilidade se alteram em função da configuraç</w:t>
      </w:r>
      <w:r w:rsidR="00332CBB">
        <w:rPr>
          <w:rFonts w:cs="Calibri"/>
        </w:rPr>
        <w:t>ão.</w:t>
      </w:r>
    </w:p>
    <w:p w14:paraId="4A64DDE4" w14:textId="77777777" w:rsidR="00CF1E74" w:rsidRPr="003F4FF8" w:rsidRDefault="00CF1E74" w:rsidP="007B2EAF">
      <w:pPr>
        <w:autoSpaceDE w:val="0"/>
        <w:autoSpaceDN w:val="0"/>
        <w:adjustRightInd w:val="0"/>
        <w:spacing w:after="0" w:line="240" w:lineRule="auto"/>
        <w:rPr>
          <w:rFonts w:cs="Calibri"/>
          <w:sz w:val="24"/>
          <w:szCs w:val="24"/>
        </w:rPr>
      </w:pPr>
    </w:p>
    <w:p w14:paraId="1AA15576" w14:textId="785F3A8E" w:rsidR="00CF1E74" w:rsidRPr="003F4FF8" w:rsidRDefault="00CF1E74" w:rsidP="007B2EAF">
      <w:pPr>
        <w:autoSpaceDE w:val="0"/>
        <w:autoSpaceDN w:val="0"/>
        <w:adjustRightInd w:val="0"/>
        <w:spacing w:after="0" w:line="240" w:lineRule="auto"/>
        <w:rPr>
          <w:rFonts w:cs="Calibri"/>
          <w:sz w:val="24"/>
          <w:szCs w:val="24"/>
        </w:rPr>
      </w:pPr>
      <w:r w:rsidRPr="0020318F">
        <w:rPr>
          <w:rFonts w:cs="Calibri"/>
          <w:b/>
          <w:sz w:val="24"/>
          <w:szCs w:val="24"/>
        </w:rPr>
        <w:t>AGRADECIMENTOS</w:t>
      </w:r>
      <w:r w:rsidR="00B55831">
        <w:rPr>
          <w:rFonts w:cs="Calibri"/>
          <w:b/>
          <w:sz w:val="24"/>
          <w:szCs w:val="24"/>
        </w:rPr>
        <w:t xml:space="preserve"> </w:t>
      </w:r>
    </w:p>
    <w:p w14:paraId="3A585D58" w14:textId="77777777" w:rsidR="00863708" w:rsidRDefault="00863708" w:rsidP="007B2EAF">
      <w:pPr>
        <w:autoSpaceDE w:val="0"/>
        <w:autoSpaceDN w:val="0"/>
        <w:adjustRightInd w:val="0"/>
        <w:spacing w:after="0" w:line="240" w:lineRule="auto"/>
        <w:rPr>
          <w:rFonts w:cs="Calibri"/>
          <w:sz w:val="24"/>
          <w:szCs w:val="24"/>
        </w:rPr>
      </w:pPr>
    </w:p>
    <w:p w14:paraId="3F36D8C2" w14:textId="69306A50" w:rsidR="00505279" w:rsidRDefault="00505279" w:rsidP="00505279">
      <w:pPr>
        <w:autoSpaceDE w:val="0"/>
        <w:autoSpaceDN w:val="0"/>
        <w:adjustRightInd w:val="0"/>
        <w:spacing w:after="0" w:line="240" w:lineRule="auto"/>
        <w:jc w:val="both"/>
        <w:rPr>
          <w:rFonts w:cs="Calibri"/>
        </w:rPr>
      </w:pPr>
      <w:r>
        <w:rPr>
          <w:rFonts w:cs="Calibri"/>
        </w:rPr>
        <w:t xml:space="preserve">A realização deste trabalho se deu graças à colaboração e apoio do Programa de Pós Graduação em Arquitetura e Urbanismo da Universidade Federal do Rio Grande do Norte, das </w:t>
      </w:r>
      <w:proofErr w:type="spellStart"/>
      <w:proofErr w:type="gramStart"/>
      <w:r>
        <w:rPr>
          <w:rFonts w:cs="Calibri"/>
        </w:rPr>
        <w:t>Prof</w:t>
      </w:r>
      <w:proofErr w:type="spellEnd"/>
      <w:r>
        <w:rPr>
          <w:rFonts w:cs="Calibri"/>
        </w:rPr>
        <w:t>(</w:t>
      </w:r>
      <w:proofErr w:type="gramEnd"/>
      <w:r>
        <w:rPr>
          <w:rFonts w:cs="Calibri"/>
        </w:rPr>
        <w:t xml:space="preserve">as) </w:t>
      </w:r>
      <w:proofErr w:type="spellStart"/>
      <w:r>
        <w:rPr>
          <w:rFonts w:cs="Calibri"/>
        </w:rPr>
        <w:t>Dr</w:t>
      </w:r>
      <w:proofErr w:type="spellEnd"/>
      <w:r>
        <w:rPr>
          <w:rFonts w:cs="Calibri"/>
        </w:rPr>
        <w:t>(as)</w:t>
      </w:r>
      <w:r w:rsidRPr="00852EDB">
        <w:rPr>
          <w:rFonts w:cs="Calibri"/>
        </w:rPr>
        <w:t>.</w:t>
      </w:r>
      <w:r>
        <w:rPr>
          <w:rFonts w:cs="Calibri"/>
        </w:rPr>
        <w:t xml:space="preserve"> Natália Vieira-de-Araújo e </w:t>
      </w:r>
      <w:proofErr w:type="spellStart"/>
      <w:r>
        <w:rPr>
          <w:rFonts w:cs="Calibri"/>
        </w:rPr>
        <w:t>Edja</w:t>
      </w:r>
      <w:proofErr w:type="spellEnd"/>
      <w:r>
        <w:rPr>
          <w:rFonts w:cs="Calibri"/>
        </w:rPr>
        <w:t xml:space="preserve"> Bezerra de Faria Trigueiro e da CAPES (Coordenação de Aperfeiçoamento de Pessoal de Níve</w:t>
      </w:r>
      <w:r w:rsidR="00E26F90">
        <w:rPr>
          <w:rFonts w:cs="Calibri"/>
        </w:rPr>
        <w:t>l Superior) que tem financiado esta</w:t>
      </w:r>
      <w:r>
        <w:rPr>
          <w:rFonts w:cs="Calibri"/>
        </w:rPr>
        <w:t xml:space="preserve"> pesquisa. </w:t>
      </w:r>
    </w:p>
    <w:p w14:paraId="3B2562A2" w14:textId="77777777" w:rsidR="00BE73E0" w:rsidRDefault="00BE73E0" w:rsidP="00505279">
      <w:pPr>
        <w:autoSpaceDE w:val="0"/>
        <w:autoSpaceDN w:val="0"/>
        <w:adjustRightInd w:val="0"/>
        <w:spacing w:after="0" w:line="240" w:lineRule="auto"/>
        <w:jc w:val="both"/>
        <w:rPr>
          <w:rFonts w:cs="Calibri"/>
        </w:rPr>
      </w:pPr>
    </w:p>
    <w:p w14:paraId="2445AC9B" w14:textId="77777777" w:rsidR="00BE73E0" w:rsidRDefault="00BE73E0" w:rsidP="00505279">
      <w:pPr>
        <w:autoSpaceDE w:val="0"/>
        <w:autoSpaceDN w:val="0"/>
        <w:adjustRightInd w:val="0"/>
        <w:spacing w:after="0" w:line="240" w:lineRule="auto"/>
        <w:jc w:val="both"/>
        <w:rPr>
          <w:rFonts w:cs="Calibri"/>
        </w:rPr>
      </w:pPr>
    </w:p>
    <w:p w14:paraId="3EF2ED07" w14:textId="77777777" w:rsidR="00CF1E74" w:rsidRPr="003F4FF8" w:rsidRDefault="00CF1E74" w:rsidP="007B2EAF">
      <w:pPr>
        <w:autoSpaceDE w:val="0"/>
        <w:autoSpaceDN w:val="0"/>
        <w:adjustRightInd w:val="0"/>
        <w:spacing w:after="0" w:line="240" w:lineRule="auto"/>
        <w:rPr>
          <w:rFonts w:cs="Calibri"/>
          <w:sz w:val="24"/>
          <w:szCs w:val="24"/>
        </w:rPr>
      </w:pPr>
    </w:p>
    <w:p w14:paraId="087C02AF" w14:textId="162CF7BD" w:rsidR="00CF1E74" w:rsidRPr="003F4FF8" w:rsidRDefault="00CF1E74" w:rsidP="007B2EAF">
      <w:pPr>
        <w:autoSpaceDE w:val="0"/>
        <w:autoSpaceDN w:val="0"/>
        <w:adjustRightInd w:val="0"/>
        <w:spacing w:after="0" w:line="240" w:lineRule="auto"/>
        <w:rPr>
          <w:rFonts w:cs="Calibri"/>
          <w:sz w:val="24"/>
          <w:szCs w:val="24"/>
        </w:rPr>
      </w:pPr>
      <w:r w:rsidRPr="00863708">
        <w:rPr>
          <w:rFonts w:cs="Calibri"/>
          <w:b/>
          <w:sz w:val="24"/>
          <w:szCs w:val="24"/>
        </w:rPr>
        <w:t>REFERÊNCIAS BIBLIOGRÁFICAS</w:t>
      </w:r>
      <w:r w:rsidR="00D22DFD">
        <w:rPr>
          <w:rFonts w:cs="Calibri"/>
          <w:b/>
          <w:sz w:val="24"/>
          <w:szCs w:val="24"/>
        </w:rPr>
        <w:t xml:space="preserve"> </w:t>
      </w:r>
    </w:p>
    <w:p w14:paraId="53735AFE" w14:textId="77777777" w:rsidR="00505182" w:rsidRDefault="00505182" w:rsidP="00963946">
      <w:pPr>
        <w:spacing w:line="240" w:lineRule="auto"/>
        <w:jc w:val="both"/>
        <w:rPr>
          <w:rFonts w:asciiTheme="minorHAnsi" w:hAnsiTheme="minorHAnsi"/>
          <w:lang w:val="en-US"/>
        </w:rPr>
      </w:pPr>
    </w:p>
    <w:p w14:paraId="6406E2A7" w14:textId="77777777" w:rsidR="00505182" w:rsidRDefault="00505182" w:rsidP="00963946">
      <w:pPr>
        <w:spacing w:line="240" w:lineRule="auto"/>
        <w:jc w:val="both"/>
        <w:rPr>
          <w:rFonts w:asciiTheme="minorHAnsi" w:hAnsiTheme="minorHAnsi"/>
          <w:lang w:val="en-US"/>
        </w:rPr>
      </w:pPr>
      <w:r w:rsidRPr="00963946">
        <w:rPr>
          <w:rFonts w:asciiTheme="minorHAnsi" w:hAnsiTheme="minorHAnsi"/>
          <w:lang w:val="en-US"/>
        </w:rPr>
        <w:lastRenderedPageBreak/>
        <w:t xml:space="preserve">BARBOSA, Luciano César </w:t>
      </w:r>
      <w:proofErr w:type="spellStart"/>
      <w:r w:rsidRPr="00963946">
        <w:rPr>
          <w:rFonts w:asciiTheme="minorHAnsi" w:hAnsiTheme="minorHAnsi"/>
          <w:lang w:val="en-US"/>
        </w:rPr>
        <w:t>Bezerra</w:t>
      </w:r>
      <w:proofErr w:type="spellEnd"/>
      <w:r w:rsidRPr="00963946">
        <w:rPr>
          <w:rFonts w:asciiTheme="minorHAnsi" w:hAnsiTheme="minorHAnsi"/>
          <w:lang w:val="en-US"/>
        </w:rPr>
        <w:t xml:space="preserve">. </w:t>
      </w:r>
      <w:proofErr w:type="spellStart"/>
      <w:r w:rsidRPr="00963946">
        <w:rPr>
          <w:rFonts w:asciiTheme="minorHAnsi" w:hAnsiTheme="minorHAnsi"/>
          <w:b/>
          <w:lang w:val="en-US"/>
        </w:rPr>
        <w:t>Ícones</w:t>
      </w:r>
      <w:proofErr w:type="spellEnd"/>
      <w:r w:rsidRPr="00963946">
        <w:rPr>
          <w:rFonts w:asciiTheme="minorHAnsi" w:hAnsiTheme="minorHAnsi"/>
          <w:b/>
          <w:lang w:val="en-US"/>
        </w:rPr>
        <w:t xml:space="preserve"> </w:t>
      </w:r>
      <w:proofErr w:type="spellStart"/>
      <w:r w:rsidRPr="00963946">
        <w:rPr>
          <w:rFonts w:asciiTheme="minorHAnsi" w:hAnsiTheme="minorHAnsi"/>
          <w:b/>
          <w:lang w:val="en-US"/>
        </w:rPr>
        <w:t>urbanos</w:t>
      </w:r>
      <w:proofErr w:type="spellEnd"/>
      <w:r w:rsidRPr="00963946">
        <w:rPr>
          <w:rFonts w:asciiTheme="minorHAnsi" w:hAnsiTheme="minorHAnsi"/>
          <w:b/>
          <w:lang w:val="en-US"/>
        </w:rPr>
        <w:t xml:space="preserve"> da </w:t>
      </w:r>
      <w:proofErr w:type="spellStart"/>
      <w:r w:rsidRPr="00963946">
        <w:rPr>
          <w:rFonts w:asciiTheme="minorHAnsi" w:hAnsiTheme="minorHAnsi"/>
          <w:b/>
          <w:lang w:val="en-US"/>
        </w:rPr>
        <w:t>cidade</w:t>
      </w:r>
      <w:proofErr w:type="spellEnd"/>
      <w:r w:rsidRPr="00963946">
        <w:rPr>
          <w:rFonts w:asciiTheme="minorHAnsi" w:hAnsiTheme="minorHAnsi"/>
          <w:b/>
          <w:lang w:val="en-US"/>
        </w:rPr>
        <w:t xml:space="preserve"> de Natal</w:t>
      </w:r>
      <w:r w:rsidRPr="00963946">
        <w:rPr>
          <w:rFonts w:asciiTheme="minorHAnsi" w:hAnsiTheme="minorHAnsi"/>
          <w:lang w:val="en-US"/>
        </w:rPr>
        <w:t xml:space="preserve">: </w:t>
      </w:r>
      <w:proofErr w:type="spellStart"/>
      <w:r w:rsidRPr="00963946">
        <w:rPr>
          <w:rFonts w:asciiTheme="minorHAnsi" w:hAnsiTheme="minorHAnsi"/>
          <w:lang w:val="en-US"/>
        </w:rPr>
        <w:t>arquitetura</w:t>
      </w:r>
      <w:proofErr w:type="spellEnd"/>
      <w:r w:rsidRPr="00963946">
        <w:rPr>
          <w:rFonts w:asciiTheme="minorHAnsi" w:hAnsiTheme="minorHAnsi"/>
          <w:lang w:val="en-US"/>
        </w:rPr>
        <w:t xml:space="preserve"> e </w:t>
      </w:r>
      <w:proofErr w:type="spellStart"/>
      <w:r w:rsidRPr="00963946">
        <w:rPr>
          <w:rFonts w:asciiTheme="minorHAnsi" w:hAnsiTheme="minorHAnsi"/>
          <w:lang w:val="en-US"/>
        </w:rPr>
        <w:t>desenvolvimento</w:t>
      </w:r>
      <w:proofErr w:type="spellEnd"/>
      <w:r w:rsidRPr="00963946">
        <w:rPr>
          <w:rFonts w:asciiTheme="minorHAnsi" w:hAnsiTheme="minorHAnsi"/>
          <w:lang w:val="en-US"/>
        </w:rPr>
        <w:t xml:space="preserve"> </w:t>
      </w:r>
      <w:proofErr w:type="spellStart"/>
      <w:r w:rsidRPr="00963946">
        <w:rPr>
          <w:rFonts w:asciiTheme="minorHAnsi" w:hAnsiTheme="minorHAnsi"/>
          <w:lang w:val="en-US"/>
        </w:rPr>
        <w:t>urbano</w:t>
      </w:r>
      <w:proofErr w:type="spellEnd"/>
      <w:r w:rsidRPr="00963946">
        <w:rPr>
          <w:rFonts w:asciiTheme="minorHAnsi" w:hAnsiTheme="minorHAnsi"/>
          <w:lang w:val="en-US"/>
        </w:rPr>
        <w:t xml:space="preserve"> </w:t>
      </w:r>
      <w:proofErr w:type="spellStart"/>
      <w:proofErr w:type="gramStart"/>
      <w:r w:rsidRPr="00963946">
        <w:rPr>
          <w:rFonts w:asciiTheme="minorHAnsi" w:hAnsiTheme="minorHAnsi"/>
          <w:lang w:val="en-US"/>
        </w:rPr>
        <w:t>na</w:t>
      </w:r>
      <w:proofErr w:type="spellEnd"/>
      <w:proofErr w:type="gramEnd"/>
      <w:r w:rsidRPr="00963946">
        <w:rPr>
          <w:rFonts w:asciiTheme="minorHAnsi" w:hAnsiTheme="minorHAnsi"/>
          <w:lang w:val="en-US"/>
        </w:rPr>
        <w:t xml:space="preserve"> </w:t>
      </w:r>
      <w:proofErr w:type="spellStart"/>
      <w:r w:rsidRPr="00963946">
        <w:rPr>
          <w:rFonts w:asciiTheme="minorHAnsi" w:hAnsiTheme="minorHAnsi"/>
          <w:lang w:val="en-US"/>
        </w:rPr>
        <w:t>cidade</w:t>
      </w:r>
      <w:proofErr w:type="spellEnd"/>
      <w:r w:rsidRPr="00963946">
        <w:rPr>
          <w:rFonts w:asciiTheme="minorHAnsi" w:hAnsiTheme="minorHAnsi"/>
          <w:lang w:val="en-US"/>
        </w:rPr>
        <w:t xml:space="preserve"> de </w:t>
      </w:r>
      <w:proofErr w:type="spellStart"/>
      <w:r w:rsidRPr="00963946">
        <w:rPr>
          <w:rFonts w:asciiTheme="minorHAnsi" w:hAnsiTheme="minorHAnsi"/>
          <w:lang w:val="en-US"/>
        </w:rPr>
        <w:t>sol e</w:t>
      </w:r>
      <w:proofErr w:type="spellEnd"/>
      <w:r w:rsidRPr="00963946">
        <w:rPr>
          <w:rFonts w:asciiTheme="minorHAnsi" w:hAnsiTheme="minorHAnsi"/>
          <w:lang w:val="en-US"/>
        </w:rPr>
        <w:t xml:space="preserve"> mar. </w:t>
      </w:r>
      <w:proofErr w:type="gramStart"/>
      <w:r w:rsidRPr="00963946">
        <w:rPr>
          <w:rFonts w:asciiTheme="minorHAnsi" w:hAnsiTheme="minorHAnsi"/>
          <w:lang w:val="en-US"/>
        </w:rPr>
        <w:t>Natal, 2014, 260p.</w:t>
      </w:r>
      <w:proofErr w:type="gramEnd"/>
      <w:r w:rsidRPr="00963946">
        <w:rPr>
          <w:rFonts w:asciiTheme="minorHAnsi" w:hAnsiTheme="minorHAnsi"/>
          <w:lang w:val="en-US"/>
        </w:rPr>
        <w:t xml:space="preserve"> </w:t>
      </w:r>
      <w:proofErr w:type="spellStart"/>
      <w:proofErr w:type="gramStart"/>
      <w:r w:rsidRPr="00963946">
        <w:rPr>
          <w:rFonts w:asciiTheme="minorHAnsi" w:hAnsiTheme="minorHAnsi"/>
          <w:lang w:val="en-US"/>
        </w:rPr>
        <w:t>Tese</w:t>
      </w:r>
      <w:proofErr w:type="spellEnd"/>
      <w:r w:rsidRPr="00963946">
        <w:rPr>
          <w:rFonts w:asciiTheme="minorHAnsi" w:hAnsiTheme="minorHAnsi"/>
          <w:lang w:val="en-US"/>
        </w:rPr>
        <w:t xml:space="preserve"> (</w:t>
      </w:r>
      <w:proofErr w:type="spellStart"/>
      <w:r w:rsidRPr="00963946">
        <w:rPr>
          <w:rFonts w:asciiTheme="minorHAnsi" w:hAnsiTheme="minorHAnsi"/>
          <w:lang w:val="en-US"/>
        </w:rPr>
        <w:t>Doutorado</w:t>
      </w:r>
      <w:proofErr w:type="spellEnd"/>
      <w:r w:rsidRPr="00963946">
        <w:rPr>
          <w:rFonts w:asciiTheme="minorHAnsi" w:hAnsiTheme="minorHAnsi"/>
          <w:lang w:val="en-US"/>
        </w:rPr>
        <w:t xml:space="preserve"> </w:t>
      </w:r>
      <w:proofErr w:type="spellStart"/>
      <w:r w:rsidRPr="00963946">
        <w:rPr>
          <w:rFonts w:asciiTheme="minorHAnsi" w:hAnsiTheme="minorHAnsi"/>
          <w:lang w:val="en-US"/>
        </w:rPr>
        <w:t>em</w:t>
      </w:r>
      <w:proofErr w:type="spellEnd"/>
      <w:r w:rsidRPr="00963946">
        <w:rPr>
          <w:rFonts w:asciiTheme="minorHAnsi" w:hAnsiTheme="minorHAnsi"/>
          <w:lang w:val="en-US"/>
        </w:rPr>
        <w:t xml:space="preserve"> </w:t>
      </w:r>
      <w:proofErr w:type="spellStart"/>
      <w:r w:rsidRPr="00963946">
        <w:rPr>
          <w:rFonts w:asciiTheme="minorHAnsi" w:hAnsiTheme="minorHAnsi"/>
          <w:lang w:val="en-US"/>
        </w:rPr>
        <w:t>Arquitetura</w:t>
      </w:r>
      <w:proofErr w:type="spellEnd"/>
      <w:r w:rsidRPr="00963946">
        <w:rPr>
          <w:rFonts w:asciiTheme="minorHAnsi" w:hAnsiTheme="minorHAnsi"/>
          <w:lang w:val="en-US"/>
        </w:rPr>
        <w:t xml:space="preserve"> e </w:t>
      </w:r>
      <w:proofErr w:type="spellStart"/>
      <w:r w:rsidRPr="00963946">
        <w:rPr>
          <w:rFonts w:asciiTheme="minorHAnsi" w:hAnsiTheme="minorHAnsi"/>
          <w:lang w:val="en-US"/>
        </w:rPr>
        <w:t>Urbanismo</w:t>
      </w:r>
      <w:proofErr w:type="spellEnd"/>
      <w:r w:rsidRPr="00963946">
        <w:rPr>
          <w:rFonts w:asciiTheme="minorHAnsi" w:hAnsiTheme="minorHAnsi"/>
          <w:lang w:val="en-US"/>
        </w:rPr>
        <w:t>).</w:t>
      </w:r>
      <w:proofErr w:type="gramEnd"/>
      <w:r w:rsidRPr="00963946">
        <w:rPr>
          <w:rFonts w:asciiTheme="minorHAnsi" w:hAnsiTheme="minorHAnsi"/>
          <w:lang w:val="en-US"/>
        </w:rPr>
        <w:t xml:space="preserve"> Centro de </w:t>
      </w:r>
      <w:proofErr w:type="spellStart"/>
      <w:r w:rsidRPr="00963946">
        <w:rPr>
          <w:rFonts w:asciiTheme="minorHAnsi" w:hAnsiTheme="minorHAnsi"/>
          <w:lang w:val="en-US"/>
        </w:rPr>
        <w:t>Tecnologia</w:t>
      </w:r>
      <w:proofErr w:type="spellEnd"/>
      <w:r w:rsidRPr="00963946">
        <w:rPr>
          <w:rFonts w:asciiTheme="minorHAnsi" w:hAnsiTheme="minorHAnsi"/>
          <w:lang w:val="en-US"/>
        </w:rPr>
        <w:t xml:space="preserve">, </w:t>
      </w:r>
      <w:proofErr w:type="spellStart"/>
      <w:r w:rsidRPr="00963946">
        <w:rPr>
          <w:rFonts w:asciiTheme="minorHAnsi" w:hAnsiTheme="minorHAnsi"/>
          <w:lang w:val="en-US"/>
        </w:rPr>
        <w:t>Universidade</w:t>
      </w:r>
      <w:proofErr w:type="spellEnd"/>
      <w:r w:rsidRPr="00963946">
        <w:rPr>
          <w:rFonts w:asciiTheme="minorHAnsi" w:hAnsiTheme="minorHAnsi"/>
          <w:lang w:val="en-US"/>
        </w:rPr>
        <w:t xml:space="preserve"> Federal do Rio Grande do Norte.</w:t>
      </w:r>
    </w:p>
    <w:p w14:paraId="7731FB7A" w14:textId="77777777" w:rsidR="00505182" w:rsidRDefault="00505182" w:rsidP="00226D7D">
      <w:pPr>
        <w:spacing w:line="240" w:lineRule="auto"/>
        <w:jc w:val="both"/>
        <w:rPr>
          <w:rFonts w:asciiTheme="minorHAnsi" w:hAnsiTheme="minorHAnsi"/>
          <w:lang w:val="en-US"/>
        </w:rPr>
      </w:pPr>
      <w:r w:rsidRPr="00226D7D">
        <w:rPr>
          <w:rFonts w:asciiTheme="minorHAnsi" w:hAnsiTheme="minorHAnsi"/>
          <w:lang w:val="en-US"/>
        </w:rPr>
        <w:t xml:space="preserve">CARMO JÚNIOR, </w:t>
      </w:r>
      <w:proofErr w:type="spellStart"/>
      <w:r w:rsidRPr="00226D7D">
        <w:rPr>
          <w:rFonts w:asciiTheme="minorHAnsi" w:hAnsiTheme="minorHAnsi"/>
          <w:lang w:val="en-US"/>
        </w:rPr>
        <w:t>João</w:t>
      </w:r>
      <w:proofErr w:type="spellEnd"/>
      <w:r w:rsidRPr="00226D7D">
        <w:rPr>
          <w:rFonts w:asciiTheme="minorHAnsi" w:hAnsiTheme="minorHAnsi"/>
          <w:lang w:val="en-US"/>
        </w:rPr>
        <w:t xml:space="preserve"> Batista. </w:t>
      </w:r>
      <w:r w:rsidRPr="00226D7D">
        <w:rPr>
          <w:rFonts w:asciiTheme="minorHAnsi" w:hAnsiTheme="minorHAnsi"/>
          <w:b/>
          <w:lang w:val="en-US"/>
        </w:rPr>
        <w:t xml:space="preserve">A forma do </w:t>
      </w:r>
      <w:proofErr w:type="spellStart"/>
      <w:r w:rsidRPr="00226D7D">
        <w:rPr>
          <w:rFonts w:asciiTheme="minorHAnsi" w:hAnsiTheme="minorHAnsi"/>
          <w:b/>
          <w:lang w:val="en-US"/>
        </w:rPr>
        <w:t>privilégio</w:t>
      </w:r>
      <w:proofErr w:type="spellEnd"/>
      <w:r w:rsidRPr="00226D7D">
        <w:rPr>
          <w:rFonts w:asciiTheme="minorHAnsi" w:hAnsiTheme="minorHAnsi"/>
          <w:lang w:val="en-US"/>
        </w:rPr>
        <w:t xml:space="preserve">: </w:t>
      </w:r>
      <w:proofErr w:type="spellStart"/>
      <w:r w:rsidRPr="00226D7D">
        <w:rPr>
          <w:rFonts w:asciiTheme="minorHAnsi" w:hAnsiTheme="minorHAnsi"/>
          <w:lang w:val="en-US"/>
        </w:rPr>
        <w:t>renda</w:t>
      </w:r>
      <w:proofErr w:type="spellEnd"/>
      <w:r w:rsidRPr="00226D7D">
        <w:rPr>
          <w:rFonts w:asciiTheme="minorHAnsi" w:hAnsiTheme="minorHAnsi"/>
          <w:lang w:val="en-US"/>
        </w:rPr>
        <w:t xml:space="preserve">, </w:t>
      </w:r>
      <w:proofErr w:type="spellStart"/>
      <w:r w:rsidRPr="00226D7D">
        <w:rPr>
          <w:rFonts w:asciiTheme="minorHAnsi" w:hAnsiTheme="minorHAnsi"/>
          <w:lang w:val="en-US"/>
        </w:rPr>
        <w:t>acessibilidade</w:t>
      </w:r>
      <w:proofErr w:type="spellEnd"/>
      <w:r w:rsidRPr="00226D7D">
        <w:rPr>
          <w:rFonts w:asciiTheme="minorHAnsi" w:hAnsiTheme="minorHAnsi"/>
          <w:lang w:val="en-US"/>
        </w:rPr>
        <w:t xml:space="preserve"> e </w:t>
      </w:r>
      <w:proofErr w:type="spellStart"/>
      <w:r w:rsidRPr="00226D7D">
        <w:rPr>
          <w:rFonts w:asciiTheme="minorHAnsi" w:hAnsiTheme="minorHAnsi"/>
          <w:lang w:val="en-US"/>
        </w:rPr>
        <w:t>densidade</w:t>
      </w:r>
      <w:proofErr w:type="spellEnd"/>
      <w:r w:rsidRPr="00226D7D">
        <w:rPr>
          <w:rFonts w:asciiTheme="minorHAnsi" w:hAnsiTheme="minorHAnsi"/>
          <w:lang w:val="en-US"/>
        </w:rPr>
        <w:t xml:space="preserve"> </w:t>
      </w:r>
      <w:proofErr w:type="spellStart"/>
      <w:r w:rsidRPr="00226D7D">
        <w:rPr>
          <w:rFonts w:asciiTheme="minorHAnsi" w:hAnsiTheme="minorHAnsi"/>
          <w:lang w:val="en-US"/>
        </w:rPr>
        <w:t>em</w:t>
      </w:r>
      <w:proofErr w:type="spellEnd"/>
      <w:r w:rsidRPr="00226D7D">
        <w:rPr>
          <w:rFonts w:asciiTheme="minorHAnsi" w:hAnsiTheme="minorHAnsi"/>
          <w:lang w:val="en-US"/>
        </w:rPr>
        <w:t xml:space="preserve"> Natal/RN. </w:t>
      </w:r>
      <w:proofErr w:type="gramStart"/>
      <w:r w:rsidRPr="00226D7D">
        <w:rPr>
          <w:rFonts w:asciiTheme="minorHAnsi" w:hAnsiTheme="minorHAnsi"/>
          <w:lang w:val="en-US"/>
        </w:rPr>
        <w:t>Natal, 2014, 306p.</w:t>
      </w:r>
      <w:proofErr w:type="gramEnd"/>
      <w:r w:rsidRPr="00226D7D">
        <w:rPr>
          <w:rFonts w:asciiTheme="minorHAnsi" w:hAnsiTheme="minorHAnsi"/>
          <w:lang w:val="en-US"/>
        </w:rPr>
        <w:t xml:space="preserve"> </w:t>
      </w:r>
      <w:proofErr w:type="spellStart"/>
      <w:proofErr w:type="gramStart"/>
      <w:r w:rsidRPr="00226D7D">
        <w:rPr>
          <w:rFonts w:asciiTheme="minorHAnsi" w:hAnsiTheme="minorHAnsi"/>
          <w:lang w:val="en-US"/>
        </w:rPr>
        <w:t>Tese</w:t>
      </w:r>
      <w:proofErr w:type="spellEnd"/>
      <w:r w:rsidRPr="00226D7D">
        <w:rPr>
          <w:rFonts w:asciiTheme="minorHAnsi" w:hAnsiTheme="minorHAnsi"/>
          <w:lang w:val="en-US"/>
        </w:rPr>
        <w:t xml:space="preserve"> (</w:t>
      </w:r>
      <w:proofErr w:type="spellStart"/>
      <w:r w:rsidRPr="00226D7D">
        <w:rPr>
          <w:rFonts w:asciiTheme="minorHAnsi" w:hAnsiTheme="minorHAnsi"/>
          <w:lang w:val="en-US"/>
        </w:rPr>
        <w:t>Doutorado</w:t>
      </w:r>
      <w:proofErr w:type="spellEnd"/>
      <w:r w:rsidRPr="00226D7D">
        <w:rPr>
          <w:rFonts w:asciiTheme="minorHAnsi" w:hAnsiTheme="minorHAnsi"/>
          <w:lang w:val="en-US"/>
        </w:rPr>
        <w:t xml:space="preserve"> </w:t>
      </w:r>
      <w:proofErr w:type="spellStart"/>
      <w:r w:rsidRPr="00226D7D">
        <w:rPr>
          <w:rFonts w:asciiTheme="minorHAnsi" w:hAnsiTheme="minorHAnsi"/>
          <w:lang w:val="en-US"/>
        </w:rPr>
        <w:t>em</w:t>
      </w:r>
      <w:proofErr w:type="spellEnd"/>
      <w:r w:rsidRPr="00226D7D">
        <w:rPr>
          <w:rFonts w:asciiTheme="minorHAnsi" w:hAnsiTheme="minorHAnsi"/>
          <w:lang w:val="en-US"/>
        </w:rPr>
        <w:t xml:space="preserve"> </w:t>
      </w:r>
      <w:proofErr w:type="spellStart"/>
      <w:r w:rsidRPr="00226D7D">
        <w:rPr>
          <w:rFonts w:asciiTheme="minorHAnsi" w:hAnsiTheme="minorHAnsi"/>
          <w:lang w:val="en-US"/>
        </w:rPr>
        <w:t>Arquitetura</w:t>
      </w:r>
      <w:proofErr w:type="spellEnd"/>
      <w:r w:rsidRPr="00226D7D">
        <w:rPr>
          <w:rFonts w:asciiTheme="minorHAnsi" w:hAnsiTheme="minorHAnsi"/>
          <w:lang w:val="en-US"/>
        </w:rPr>
        <w:t xml:space="preserve"> e </w:t>
      </w:r>
      <w:proofErr w:type="spellStart"/>
      <w:r w:rsidRPr="00226D7D">
        <w:rPr>
          <w:rFonts w:asciiTheme="minorHAnsi" w:hAnsiTheme="minorHAnsi"/>
          <w:lang w:val="en-US"/>
        </w:rPr>
        <w:t>Urbanismo</w:t>
      </w:r>
      <w:proofErr w:type="spellEnd"/>
      <w:r w:rsidRPr="00226D7D">
        <w:rPr>
          <w:rFonts w:asciiTheme="minorHAnsi" w:hAnsiTheme="minorHAnsi"/>
          <w:lang w:val="en-US"/>
        </w:rPr>
        <w:t>).</w:t>
      </w:r>
      <w:proofErr w:type="gramEnd"/>
      <w:r w:rsidRPr="00226D7D">
        <w:rPr>
          <w:rFonts w:asciiTheme="minorHAnsi" w:hAnsiTheme="minorHAnsi"/>
          <w:lang w:val="en-US"/>
        </w:rPr>
        <w:t xml:space="preserve"> Centro de </w:t>
      </w:r>
      <w:proofErr w:type="spellStart"/>
      <w:r w:rsidRPr="00226D7D">
        <w:rPr>
          <w:rFonts w:asciiTheme="minorHAnsi" w:hAnsiTheme="minorHAnsi"/>
          <w:lang w:val="en-US"/>
        </w:rPr>
        <w:t>Tecnologia</w:t>
      </w:r>
      <w:proofErr w:type="spellEnd"/>
      <w:r w:rsidRPr="00226D7D">
        <w:rPr>
          <w:rFonts w:asciiTheme="minorHAnsi" w:hAnsiTheme="minorHAnsi"/>
          <w:lang w:val="en-US"/>
        </w:rPr>
        <w:t xml:space="preserve">, </w:t>
      </w:r>
      <w:proofErr w:type="spellStart"/>
      <w:r w:rsidRPr="00226D7D">
        <w:rPr>
          <w:rFonts w:asciiTheme="minorHAnsi" w:hAnsiTheme="minorHAnsi"/>
          <w:lang w:val="en-US"/>
        </w:rPr>
        <w:t>Universidade</w:t>
      </w:r>
      <w:proofErr w:type="spellEnd"/>
      <w:r w:rsidRPr="00226D7D">
        <w:rPr>
          <w:rFonts w:asciiTheme="minorHAnsi" w:hAnsiTheme="minorHAnsi"/>
          <w:lang w:val="en-US"/>
        </w:rPr>
        <w:t xml:space="preserve"> Federal do Rio Grande do Norte.</w:t>
      </w:r>
    </w:p>
    <w:p w14:paraId="53897D37" w14:textId="77777777" w:rsidR="00505182" w:rsidRDefault="00505182" w:rsidP="003E3B62">
      <w:pPr>
        <w:spacing w:line="240" w:lineRule="auto"/>
        <w:jc w:val="both"/>
        <w:rPr>
          <w:rFonts w:asciiTheme="minorHAnsi" w:hAnsiTheme="minorHAnsi"/>
        </w:rPr>
      </w:pPr>
      <w:bookmarkStart w:id="1" w:name="_Toc291188982"/>
      <w:bookmarkStart w:id="2" w:name="_Toc291189420"/>
      <w:bookmarkStart w:id="3" w:name="_Toc291189898"/>
      <w:r w:rsidRPr="003E3B62">
        <w:rPr>
          <w:rFonts w:asciiTheme="minorHAnsi" w:hAnsiTheme="minorHAnsi"/>
        </w:rPr>
        <w:t xml:space="preserve">CLEMENTINO, Maria do Livramento, PESSOA, </w:t>
      </w:r>
      <w:proofErr w:type="spellStart"/>
      <w:r w:rsidRPr="003E3B62">
        <w:rPr>
          <w:rFonts w:asciiTheme="minorHAnsi" w:hAnsiTheme="minorHAnsi"/>
        </w:rPr>
        <w:t>Zoraide</w:t>
      </w:r>
      <w:proofErr w:type="spellEnd"/>
      <w:r w:rsidRPr="003E3B62">
        <w:rPr>
          <w:rFonts w:asciiTheme="minorHAnsi" w:hAnsiTheme="minorHAnsi"/>
        </w:rPr>
        <w:t xml:space="preserve">. </w:t>
      </w:r>
      <w:r w:rsidRPr="003E3B62">
        <w:rPr>
          <w:rFonts w:asciiTheme="minorHAnsi" w:hAnsiTheme="minorHAnsi"/>
          <w:b/>
        </w:rPr>
        <w:t xml:space="preserve">Tipologia </w:t>
      </w:r>
      <w:proofErr w:type="spellStart"/>
      <w:r w:rsidRPr="003E3B62">
        <w:rPr>
          <w:rFonts w:asciiTheme="minorHAnsi" w:hAnsiTheme="minorHAnsi"/>
          <w:b/>
        </w:rPr>
        <w:t>sócio-espacial</w:t>
      </w:r>
      <w:proofErr w:type="spellEnd"/>
      <w:r w:rsidRPr="003E3B62">
        <w:rPr>
          <w:rFonts w:asciiTheme="minorHAnsi" w:hAnsiTheme="minorHAnsi"/>
          <w:b/>
        </w:rPr>
        <w:t xml:space="preserve"> numa metrópole em formação</w:t>
      </w:r>
      <w:r w:rsidRPr="003E3B62">
        <w:rPr>
          <w:rFonts w:asciiTheme="minorHAnsi" w:hAnsiTheme="minorHAnsi"/>
        </w:rPr>
        <w:t xml:space="preserve">: a </w:t>
      </w:r>
      <w:proofErr w:type="spellStart"/>
      <w:proofErr w:type="gramStart"/>
      <w:r w:rsidRPr="003E3B62">
        <w:rPr>
          <w:rFonts w:asciiTheme="minorHAnsi" w:hAnsiTheme="minorHAnsi"/>
        </w:rPr>
        <w:t>RMNatal</w:t>
      </w:r>
      <w:proofErr w:type="spellEnd"/>
      <w:proofErr w:type="gramEnd"/>
      <w:r w:rsidRPr="003E3B62">
        <w:rPr>
          <w:rFonts w:asciiTheme="minorHAnsi" w:hAnsiTheme="minorHAnsi"/>
        </w:rPr>
        <w:t xml:space="preserve">. In: CLEMENTINO, Maria do Livramento, PESSOA, </w:t>
      </w:r>
      <w:proofErr w:type="spellStart"/>
      <w:r w:rsidRPr="003E3B62">
        <w:rPr>
          <w:rFonts w:asciiTheme="minorHAnsi" w:hAnsiTheme="minorHAnsi"/>
        </w:rPr>
        <w:t>Zoraide</w:t>
      </w:r>
      <w:proofErr w:type="spellEnd"/>
      <w:r w:rsidRPr="003E3B62">
        <w:rPr>
          <w:rFonts w:asciiTheme="minorHAnsi" w:hAnsiTheme="minorHAnsi"/>
        </w:rPr>
        <w:t xml:space="preserve"> Souza. (</w:t>
      </w:r>
      <w:proofErr w:type="spellStart"/>
      <w:r w:rsidRPr="003E3B62">
        <w:rPr>
          <w:rFonts w:asciiTheme="minorHAnsi" w:hAnsiTheme="minorHAnsi"/>
        </w:rPr>
        <w:t>org</w:t>
      </w:r>
      <w:proofErr w:type="spellEnd"/>
      <w:r w:rsidRPr="003E3B62">
        <w:rPr>
          <w:rFonts w:asciiTheme="minorHAnsi" w:hAnsiTheme="minorHAnsi"/>
        </w:rPr>
        <w:t xml:space="preserve">). </w:t>
      </w:r>
      <w:r w:rsidRPr="003E3B62">
        <w:rPr>
          <w:rFonts w:asciiTheme="minorHAnsi" w:hAnsiTheme="minorHAnsi"/>
          <w:b/>
        </w:rPr>
        <w:t>Natal</w:t>
      </w:r>
      <w:r w:rsidRPr="003E3B62">
        <w:rPr>
          <w:rFonts w:asciiTheme="minorHAnsi" w:hAnsiTheme="minorHAnsi"/>
        </w:rPr>
        <w:t xml:space="preserve">: uma metrópole em formação. São Paulo: </w:t>
      </w:r>
      <w:proofErr w:type="spellStart"/>
      <w:r w:rsidRPr="003E3B62">
        <w:rPr>
          <w:rFonts w:asciiTheme="minorHAnsi" w:hAnsiTheme="minorHAnsi"/>
        </w:rPr>
        <w:t>Educ</w:t>
      </w:r>
      <w:proofErr w:type="spellEnd"/>
      <w:r w:rsidRPr="003E3B62">
        <w:rPr>
          <w:rFonts w:asciiTheme="minorHAnsi" w:hAnsiTheme="minorHAnsi"/>
        </w:rPr>
        <w:t xml:space="preserve"> – editora PUC-SP, 2009, p. 73-114.</w:t>
      </w:r>
      <w:bookmarkEnd w:id="1"/>
      <w:bookmarkEnd w:id="2"/>
      <w:bookmarkEnd w:id="3"/>
    </w:p>
    <w:p w14:paraId="5C959799" w14:textId="77777777" w:rsidR="00505182" w:rsidRDefault="00505182" w:rsidP="00CC2652">
      <w:pPr>
        <w:autoSpaceDE w:val="0"/>
        <w:autoSpaceDN w:val="0"/>
        <w:adjustRightInd w:val="0"/>
        <w:spacing w:after="0" w:line="240" w:lineRule="auto"/>
        <w:jc w:val="both"/>
        <w:rPr>
          <w:rFonts w:cs="Calibri"/>
        </w:rPr>
      </w:pPr>
      <w:r w:rsidRPr="00CC2652">
        <w:rPr>
          <w:rFonts w:cs="Calibri"/>
        </w:rPr>
        <w:t xml:space="preserve">CUENYA, Beatriz, NOVAIS, Pedro, VAINER, Carlos. </w:t>
      </w:r>
      <w:r w:rsidRPr="00CC2652">
        <w:rPr>
          <w:rFonts w:cs="Calibri"/>
          <w:b/>
        </w:rPr>
        <w:t>Grandes projetos urbanos</w:t>
      </w:r>
      <w:r w:rsidRPr="00CC2652">
        <w:rPr>
          <w:rFonts w:cs="Calibri"/>
        </w:rPr>
        <w:t xml:space="preserve">: olhares críticos sobre a experiência argentina e brasileira. Porto Alegre. </w:t>
      </w:r>
      <w:proofErr w:type="spellStart"/>
      <w:r w:rsidRPr="00CC2652">
        <w:rPr>
          <w:rFonts w:cs="Calibri"/>
        </w:rPr>
        <w:t>Masquatro</w:t>
      </w:r>
      <w:proofErr w:type="spellEnd"/>
      <w:r w:rsidRPr="00CC2652">
        <w:rPr>
          <w:rFonts w:cs="Calibri"/>
        </w:rPr>
        <w:t xml:space="preserve"> Editora </w:t>
      </w:r>
      <w:proofErr w:type="spellStart"/>
      <w:r w:rsidRPr="00CC2652">
        <w:rPr>
          <w:rFonts w:cs="Calibri"/>
        </w:rPr>
        <w:t>Ltda</w:t>
      </w:r>
      <w:proofErr w:type="spellEnd"/>
      <w:r w:rsidRPr="00CC2652">
        <w:rPr>
          <w:rFonts w:cs="Calibri"/>
        </w:rPr>
        <w:t xml:space="preserve">, 2013. </w:t>
      </w:r>
    </w:p>
    <w:p w14:paraId="71E5A2A5" w14:textId="77777777" w:rsidR="00505182" w:rsidRPr="00805BF4" w:rsidRDefault="00505182" w:rsidP="00805BF4">
      <w:pPr>
        <w:spacing w:line="240" w:lineRule="auto"/>
        <w:jc w:val="both"/>
        <w:rPr>
          <w:rFonts w:asciiTheme="minorHAnsi" w:hAnsiTheme="minorHAnsi"/>
        </w:rPr>
      </w:pPr>
      <w:r w:rsidRPr="00805BF4">
        <w:rPr>
          <w:rFonts w:asciiTheme="minorHAnsi" w:hAnsiTheme="minorHAnsi"/>
        </w:rPr>
        <w:t xml:space="preserve">DANTAS, </w:t>
      </w:r>
      <w:proofErr w:type="spellStart"/>
      <w:r w:rsidRPr="00805BF4">
        <w:rPr>
          <w:rFonts w:asciiTheme="minorHAnsi" w:hAnsiTheme="minorHAnsi"/>
        </w:rPr>
        <w:t>Eustógio</w:t>
      </w:r>
      <w:proofErr w:type="spellEnd"/>
      <w:r w:rsidRPr="00805BF4">
        <w:rPr>
          <w:rFonts w:asciiTheme="minorHAnsi" w:hAnsiTheme="minorHAnsi"/>
        </w:rPr>
        <w:t xml:space="preserve"> Wanderley Correa, FERREIRA, Ângela Lúcia, CLEMENTINO, Maria do Livramento Miranda. </w:t>
      </w:r>
      <w:r w:rsidRPr="00805BF4">
        <w:rPr>
          <w:rFonts w:asciiTheme="minorHAnsi" w:hAnsiTheme="minorHAnsi"/>
          <w:b/>
          <w:bCs/>
        </w:rPr>
        <w:t>Turismo e imobiliário nas metrópoles</w:t>
      </w:r>
      <w:r w:rsidRPr="00805BF4">
        <w:rPr>
          <w:rFonts w:asciiTheme="minorHAnsi" w:hAnsiTheme="minorHAnsi"/>
        </w:rPr>
        <w:t xml:space="preserve">. Rio de Janeiro: letra capital, 2010. </w:t>
      </w:r>
    </w:p>
    <w:p w14:paraId="119D7A85" w14:textId="77777777" w:rsidR="00505182" w:rsidRPr="00226D7D" w:rsidRDefault="00505182" w:rsidP="00226D7D">
      <w:pPr>
        <w:spacing w:line="240" w:lineRule="auto"/>
        <w:jc w:val="both"/>
        <w:rPr>
          <w:rFonts w:asciiTheme="minorHAnsi" w:hAnsiTheme="minorHAnsi"/>
        </w:rPr>
      </w:pPr>
      <w:r w:rsidRPr="00805BF4">
        <w:rPr>
          <w:rFonts w:asciiTheme="minorHAnsi" w:hAnsiTheme="minorHAnsi"/>
        </w:rPr>
        <w:t xml:space="preserve">DANTAS, </w:t>
      </w:r>
      <w:proofErr w:type="spellStart"/>
      <w:r w:rsidRPr="00805BF4">
        <w:rPr>
          <w:rFonts w:asciiTheme="minorHAnsi" w:hAnsiTheme="minorHAnsi"/>
        </w:rPr>
        <w:t>Eustógio</w:t>
      </w:r>
      <w:proofErr w:type="spellEnd"/>
      <w:r w:rsidRPr="00805BF4">
        <w:rPr>
          <w:rFonts w:asciiTheme="minorHAnsi" w:hAnsiTheme="minorHAnsi"/>
        </w:rPr>
        <w:t xml:space="preserve"> Wanderley </w:t>
      </w:r>
      <w:r w:rsidRPr="00226D7D">
        <w:rPr>
          <w:rFonts w:asciiTheme="minorHAnsi" w:hAnsiTheme="minorHAnsi"/>
        </w:rPr>
        <w:t xml:space="preserve">Correa. </w:t>
      </w:r>
      <w:r w:rsidRPr="00226D7D">
        <w:rPr>
          <w:rFonts w:asciiTheme="minorHAnsi" w:hAnsiTheme="minorHAnsi"/>
          <w:b/>
          <w:bCs/>
        </w:rPr>
        <w:t>Antecedentes do turismo no Nordeste</w:t>
      </w:r>
      <w:r w:rsidRPr="00226D7D">
        <w:rPr>
          <w:rFonts w:asciiTheme="minorHAnsi" w:hAnsiTheme="minorHAnsi"/>
        </w:rPr>
        <w:t xml:space="preserve">. In: DANTAS, </w:t>
      </w:r>
      <w:proofErr w:type="spellStart"/>
      <w:r w:rsidRPr="00226D7D">
        <w:rPr>
          <w:rFonts w:asciiTheme="minorHAnsi" w:hAnsiTheme="minorHAnsi"/>
        </w:rPr>
        <w:t>Eustógio</w:t>
      </w:r>
      <w:proofErr w:type="spellEnd"/>
      <w:r w:rsidRPr="00226D7D">
        <w:rPr>
          <w:rFonts w:asciiTheme="minorHAnsi" w:hAnsiTheme="minorHAnsi"/>
        </w:rPr>
        <w:t xml:space="preserve"> Wanderley Correa, FERREIRA, Ângela Lúcia, CLEMENTINO, Maria do Livramento Miranda. </w:t>
      </w:r>
      <w:r w:rsidRPr="00226D7D">
        <w:rPr>
          <w:rFonts w:asciiTheme="minorHAnsi" w:hAnsiTheme="minorHAnsi"/>
          <w:b/>
          <w:bCs/>
        </w:rPr>
        <w:t>Turismo e imobiliário nas metrópoles</w:t>
      </w:r>
      <w:r w:rsidRPr="00226D7D">
        <w:rPr>
          <w:rFonts w:asciiTheme="minorHAnsi" w:hAnsiTheme="minorHAnsi"/>
        </w:rPr>
        <w:t xml:space="preserve">. Rio de Janeiro: letra capital, </w:t>
      </w:r>
      <w:proofErr w:type="gramStart"/>
      <w:r w:rsidRPr="00226D7D">
        <w:rPr>
          <w:rFonts w:asciiTheme="minorHAnsi" w:hAnsiTheme="minorHAnsi"/>
        </w:rPr>
        <w:t>2010</w:t>
      </w:r>
      <w:proofErr w:type="gramEnd"/>
    </w:p>
    <w:p w14:paraId="61720D6A" w14:textId="77777777" w:rsidR="00505182" w:rsidRPr="00226D7D" w:rsidRDefault="00505182" w:rsidP="00226D7D">
      <w:pPr>
        <w:spacing w:line="240" w:lineRule="auto"/>
        <w:jc w:val="both"/>
        <w:rPr>
          <w:rFonts w:asciiTheme="minorHAnsi" w:hAnsiTheme="minorHAnsi"/>
        </w:rPr>
      </w:pPr>
      <w:r w:rsidRPr="00226D7D">
        <w:rPr>
          <w:rFonts w:asciiTheme="minorHAnsi" w:hAnsiTheme="minorHAnsi"/>
        </w:rPr>
        <w:t xml:space="preserve">FERREIRA, Ângela Lúcia, SILVA, Alexsandro Ferreira Cardoso </w:t>
      </w:r>
      <w:proofErr w:type="gramStart"/>
      <w:r w:rsidRPr="00226D7D">
        <w:rPr>
          <w:rFonts w:asciiTheme="minorHAnsi" w:hAnsiTheme="minorHAnsi"/>
        </w:rPr>
        <w:t>da.</w:t>
      </w:r>
      <w:proofErr w:type="gramEnd"/>
      <w:r w:rsidRPr="00226D7D">
        <w:rPr>
          <w:rFonts w:asciiTheme="minorHAnsi" w:hAnsiTheme="minorHAnsi"/>
        </w:rPr>
        <w:t xml:space="preserve"> </w:t>
      </w:r>
      <w:r w:rsidRPr="00226D7D">
        <w:rPr>
          <w:rFonts w:asciiTheme="minorHAnsi" w:hAnsiTheme="minorHAnsi"/>
          <w:b/>
        </w:rPr>
        <w:t>T</w:t>
      </w:r>
      <w:proofErr w:type="spellStart"/>
      <w:r w:rsidRPr="00226D7D">
        <w:rPr>
          <w:rFonts w:asciiTheme="minorHAnsi" w:hAnsiTheme="minorHAnsi"/>
          <w:b/>
          <w:bCs/>
          <w:lang w:val="es-ES_tradnl"/>
        </w:rPr>
        <w:t>rês</w:t>
      </w:r>
      <w:proofErr w:type="spellEnd"/>
      <w:r w:rsidRPr="00226D7D">
        <w:rPr>
          <w:rFonts w:asciiTheme="minorHAnsi" w:hAnsiTheme="minorHAnsi"/>
          <w:b/>
          <w:bCs/>
          <w:lang w:val="es-ES_tradnl"/>
        </w:rPr>
        <w:t xml:space="preserve"> momentos da </w:t>
      </w:r>
      <w:proofErr w:type="spellStart"/>
      <w:r w:rsidRPr="00226D7D">
        <w:rPr>
          <w:rFonts w:asciiTheme="minorHAnsi" w:hAnsiTheme="minorHAnsi"/>
          <w:b/>
          <w:bCs/>
          <w:lang w:val="es-ES_tradnl"/>
        </w:rPr>
        <w:t>urbanização</w:t>
      </w:r>
      <w:proofErr w:type="spellEnd"/>
      <w:r w:rsidRPr="00226D7D">
        <w:rPr>
          <w:rFonts w:asciiTheme="minorHAnsi" w:hAnsiTheme="minorHAnsi"/>
          <w:b/>
          <w:bCs/>
          <w:lang w:val="es-ES_tradnl"/>
        </w:rPr>
        <w:t xml:space="preserve"> turística</w:t>
      </w:r>
      <w:r w:rsidRPr="00226D7D">
        <w:rPr>
          <w:rFonts w:asciiTheme="minorHAnsi" w:hAnsiTheme="minorHAnsi"/>
          <w:bCs/>
          <w:lang w:val="es-ES_tradnl"/>
        </w:rPr>
        <w:t xml:space="preserve">: estado, mercado e </w:t>
      </w:r>
      <w:proofErr w:type="spellStart"/>
      <w:r w:rsidRPr="00226D7D">
        <w:rPr>
          <w:rFonts w:asciiTheme="minorHAnsi" w:hAnsiTheme="minorHAnsi"/>
          <w:bCs/>
          <w:lang w:val="es-ES_tradnl"/>
        </w:rPr>
        <w:t>desenvolvimento</w:t>
      </w:r>
      <w:proofErr w:type="spellEnd"/>
      <w:r w:rsidRPr="00226D7D">
        <w:rPr>
          <w:rFonts w:asciiTheme="minorHAnsi" w:hAnsiTheme="minorHAnsi"/>
          <w:bCs/>
          <w:lang w:val="es-ES_tradnl"/>
        </w:rPr>
        <w:t xml:space="preserve"> regional no nordeste brasileiro (1997-2007). </w:t>
      </w:r>
      <w:proofErr w:type="spellStart"/>
      <w:r w:rsidRPr="00226D7D">
        <w:rPr>
          <w:rFonts w:asciiTheme="minorHAnsi" w:hAnsiTheme="minorHAnsi"/>
        </w:rPr>
        <w:t>Scripta</w:t>
      </w:r>
      <w:proofErr w:type="spellEnd"/>
      <w:r w:rsidRPr="00226D7D">
        <w:rPr>
          <w:rFonts w:asciiTheme="minorHAnsi" w:hAnsiTheme="minorHAnsi"/>
        </w:rPr>
        <w:t xml:space="preserve"> Nova, ago. 2008. Disponível em: &lt;http://www.ub.es/geocrit/sn/sn-270/sn-270-89.htm&gt;. Acesso em: 12 dez. 2008.</w:t>
      </w:r>
    </w:p>
    <w:p w14:paraId="6F799830" w14:textId="77777777" w:rsidR="00505182" w:rsidRDefault="00505182" w:rsidP="00CC2652">
      <w:pPr>
        <w:autoSpaceDE w:val="0"/>
        <w:autoSpaceDN w:val="0"/>
        <w:adjustRightInd w:val="0"/>
        <w:spacing w:after="0" w:line="240" w:lineRule="auto"/>
        <w:jc w:val="both"/>
        <w:rPr>
          <w:rFonts w:cs="Calibri"/>
        </w:rPr>
      </w:pPr>
      <w:r w:rsidRPr="00CC2652">
        <w:rPr>
          <w:rFonts w:cs="Calibri"/>
        </w:rPr>
        <w:t xml:space="preserve">HARVEY, David. </w:t>
      </w:r>
      <w:r w:rsidRPr="00CC2652">
        <w:rPr>
          <w:rFonts w:cs="Calibri"/>
          <w:b/>
        </w:rPr>
        <w:t xml:space="preserve">Do </w:t>
      </w:r>
      <w:proofErr w:type="spellStart"/>
      <w:r w:rsidRPr="00CC2652">
        <w:rPr>
          <w:rFonts w:cs="Calibri"/>
          <w:b/>
        </w:rPr>
        <w:t>administrativismo</w:t>
      </w:r>
      <w:proofErr w:type="spellEnd"/>
      <w:r w:rsidRPr="00CC2652">
        <w:rPr>
          <w:rFonts w:cs="Calibri"/>
          <w:b/>
        </w:rPr>
        <w:t xml:space="preserve"> ao empreendedorismo</w:t>
      </w:r>
      <w:r w:rsidRPr="00CC2652">
        <w:rPr>
          <w:rFonts w:cs="Calibri"/>
        </w:rPr>
        <w:t xml:space="preserve">: a transformação da governança urbana no capitalismo tardio. In: Espaço &amp; Debates – Revista de Estudos Regionais e Urbanos. Ano </w:t>
      </w:r>
      <w:proofErr w:type="gramStart"/>
      <w:r w:rsidRPr="00CC2652">
        <w:rPr>
          <w:rFonts w:cs="Calibri"/>
        </w:rPr>
        <w:t>XVI, n.</w:t>
      </w:r>
      <w:proofErr w:type="gramEnd"/>
      <w:r w:rsidRPr="00CC2652">
        <w:rPr>
          <w:rFonts w:cs="Calibri"/>
        </w:rPr>
        <w:t xml:space="preserve"> 39, Cidades: Estratégias Gerenciais. São Paulo: NERU/CNPq/FINEP, 1996.</w:t>
      </w:r>
    </w:p>
    <w:p w14:paraId="26D04CDF" w14:textId="77777777" w:rsidR="00505182" w:rsidRPr="00226D7D" w:rsidRDefault="00505182" w:rsidP="00226D7D">
      <w:pPr>
        <w:spacing w:line="240" w:lineRule="auto"/>
        <w:jc w:val="both"/>
        <w:rPr>
          <w:rFonts w:asciiTheme="minorHAnsi" w:hAnsiTheme="minorHAnsi"/>
        </w:rPr>
      </w:pPr>
      <w:proofErr w:type="gramStart"/>
      <w:r w:rsidRPr="00226D7D">
        <w:rPr>
          <w:rFonts w:asciiTheme="minorHAnsi" w:hAnsiTheme="minorHAnsi"/>
          <w:lang w:val="en-US"/>
        </w:rPr>
        <w:t>HILLIER, Bill.</w:t>
      </w:r>
      <w:proofErr w:type="gramEnd"/>
      <w:r w:rsidRPr="00226D7D">
        <w:rPr>
          <w:rFonts w:asciiTheme="minorHAnsi" w:hAnsiTheme="minorHAnsi"/>
          <w:lang w:val="en-US"/>
        </w:rPr>
        <w:t xml:space="preserve"> </w:t>
      </w:r>
      <w:r w:rsidRPr="00226D7D">
        <w:rPr>
          <w:rFonts w:asciiTheme="minorHAnsi" w:hAnsiTheme="minorHAnsi"/>
          <w:b/>
          <w:bCs/>
          <w:lang w:val="en-US"/>
        </w:rPr>
        <w:t>Space is the machine</w:t>
      </w:r>
      <w:r w:rsidRPr="00226D7D">
        <w:rPr>
          <w:rFonts w:asciiTheme="minorHAnsi" w:hAnsiTheme="minorHAnsi"/>
          <w:lang w:val="en-US"/>
        </w:rPr>
        <w:t>. Cambridge: Cambridge University Press, 1996.</w:t>
      </w:r>
    </w:p>
    <w:p w14:paraId="2021BBFD" w14:textId="77777777" w:rsidR="00505182" w:rsidRPr="00226D7D" w:rsidRDefault="00505182" w:rsidP="00226D7D">
      <w:pPr>
        <w:spacing w:line="240" w:lineRule="auto"/>
        <w:jc w:val="both"/>
        <w:rPr>
          <w:rFonts w:asciiTheme="minorHAnsi" w:hAnsiTheme="minorHAnsi"/>
        </w:rPr>
      </w:pPr>
      <w:r w:rsidRPr="00226D7D">
        <w:rPr>
          <w:rFonts w:asciiTheme="minorHAnsi" w:hAnsiTheme="minorHAnsi"/>
          <w:lang w:val="en-US"/>
        </w:rPr>
        <w:lastRenderedPageBreak/>
        <w:t>HILLIER, Bill</w:t>
      </w:r>
      <w:proofErr w:type="gramStart"/>
      <w:r w:rsidRPr="00226D7D">
        <w:rPr>
          <w:rFonts w:asciiTheme="minorHAnsi" w:hAnsiTheme="minorHAnsi"/>
          <w:lang w:val="en-US"/>
        </w:rPr>
        <w:t>;  HANSON</w:t>
      </w:r>
      <w:proofErr w:type="gramEnd"/>
      <w:r w:rsidRPr="00226D7D">
        <w:rPr>
          <w:rFonts w:asciiTheme="minorHAnsi" w:hAnsiTheme="minorHAnsi"/>
          <w:lang w:val="en-US"/>
        </w:rPr>
        <w:t xml:space="preserve">, Julienne. </w:t>
      </w:r>
      <w:proofErr w:type="gramStart"/>
      <w:r w:rsidRPr="00226D7D">
        <w:rPr>
          <w:rFonts w:asciiTheme="minorHAnsi" w:hAnsiTheme="minorHAnsi"/>
          <w:b/>
          <w:bCs/>
          <w:lang w:val="en-US"/>
        </w:rPr>
        <w:t>The Social Logic of Space.</w:t>
      </w:r>
      <w:proofErr w:type="gramEnd"/>
      <w:r w:rsidRPr="00226D7D">
        <w:rPr>
          <w:rFonts w:asciiTheme="minorHAnsi" w:hAnsiTheme="minorHAnsi"/>
          <w:b/>
          <w:bCs/>
          <w:lang w:val="en-US"/>
        </w:rPr>
        <w:t xml:space="preserve"> </w:t>
      </w:r>
      <w:proofErr w:type="spellStart"/>
      <w:r w:rsidRPr="00226D7D">
        <w:rPr>
          <w:rFonts w:asciiTheme="minorHAnsi" w:hAnsiTheme="minorHAnsi"/>
          <w:lang w:val="en-US"/>
        </w:rPr>
        <w:t>Londres</w:t>
      </w:r>
      <w:proofErr w:type="spellEnd"/>
      <w:r w:rsidRPr="00226D7D">
        <w:rPr>
          <w:rFonts w:asciiTheme="minorHAnsi" w:hAnsiTheme="minorHAnsi"/>
          <w:lang w:val="en-US"/>
        </w:rPr>
        <w:t>: Cambridge University Press, 1984.</w:t>
      </w:r>
    </w:p>
    <w:p w14:paraId="49359C7F" w14:textId="77777777" w:rsidR="00505182" w:rsidRPr="00226D7D" w:rsidRDefault="00505182" w:rsidP="00226D7D">
      <w:pPr>
        <w:spacing w:line="240" w:lineRule="auto"/>
        <w:jc w:val="both"/>
        <w:rPr>
          <w:rFonts w:asciiTheme="minorHAnsi" w:hAnsiTheme="minorHAnsi"/>
          <w:lang w:val="en-US"/>
        </w:rPr>
      </w:pPr>
      <w:r w:rsidRPr="00226D7D">
        <w:rPr>
          <w:rFonts w:asciiTheme="minorHAnsi" w:hAnsiTheme="minorHAnsi"/>
          <w:lang w:val="en-US"/>
        </w:rPr>
        <w:t xml:space="preserve">HILLIER, Bill; PENN, A.; HANSON, Julienne; GRAJEWSKI, T.; XU, J. </w:t>
      </w:r>
      <w:r w:rsidRPr="00226D7D">
        <w:rPr>
          <w:rFonts w:asciiTheme="minorHAnsi" w:hAnsiTheme="minorHAnsi"/>
          <w:b/>
          <w:bCs/>
          <w:lang w:val="en-US"/>
        </w:rPr>
        <w:t>Natural movement</w:t>
      </w:r>
      <w:r w:rsidRPr="00226D7D">
        <w:rPr>
          <w:rFonts w:asciiTheme="minorHAnsi" w:hAnsiTheme="minorHAnsi"/>
          <w:lang w:val="en-US"/>
        </w:rPr>
        <w:t>: or, configuration and attraction in urban pedestrian movement. Environment and Planning B: planning and design. v. 20, p. 29-66, 1993.</w:t>
      </w:r>
    </w:p>
    <w:p w14:paraId="28C187D5" w14:textId="77777777" w:rsidR="00505182" w:rsidRPr="00226D7D" w:rsidRDefault="00505182" w:rsidP="00226D7D">
      <w:pPr>
        <w:spacing w:line="240" w:lineRule="auto"/>
        <w:jc w:val="both"/>
        <w:rPr>
          <w:rFonts w:asciiTheme="minorHAnsi" w:hAnsiTheme="minorHAnsi"/>
          <w:bCs/>
        </w:rPr>
      </w:pPr>
      <w:r w:rsidRPr="00226D7D">
        <w:rPr>
          <w:rFonts w:asciiTheme="minorHAnsi" w:hAnsiTheme="minorHAnsi"/>
          <w:lang w:val="en-US"/>
        </w:rPr>
        <w:t xml:space="preserve">LOPES JÚNIOR, </w:t>
      </w:r>
      <w:proofErr w:type="spellStart"/>
      <w:r w:rsidRPr="00226D7D">
        <w:rPr>
          <w:rFonts w:asciiTheme="minorHAnsi" w:hAnsiTheme="minorHAnsi"/>
          <w:lang w:val="en-US"/>
        </w:rPr>
        <w:t>Edmilson</w:t>
      </w:r>
      <w:proofErr w:type="spellEnd"/>
      <w:r w:rsidRPr="00226D7D">
        <w:rPr>
          <w:rFonts w:asciiTheme="minorHAnsi" w:hAnsiTheme="minorHAnsi"/>
          <w:lang w:val="en-US"/>
        </w:rPr>
        <w:t xml:space="preserve">. </w:t>
      </w:r>
      <w:r w:rsidRPr="00226D7D">
        <w:rPr>
          <w:rFonts w:asciiTheme="minorHAnsi" w:hAnsiTheme="minorHAnsi"/>
          <w:b/>
        </w:rPr>
        <w:t>A construção social da cidade do prazer</w:t>
      </w:r>
      <w:r w:rsidRPr="00226D7D">
        <w:rPr>
          <w:rFonts w:asciiTheme="minorHAnsi" w:hAnsiTheme="minorHAnsi"/>
        </w:rPr>
        <w:t xml:space="preserve">: urbanização turística, cultura e meio ambiente em Natal (RN). São Paulo, 2004, </w:t>
      </w:r>
      <w:r w:rsidRPr="00226D7D">
        <w:rPr>
          <w:rFonts w:asciiTheme="minorHAnsi" w:hAnsiTheme="minorHAnsi"/>
          <w:bCs/>
        </w:rPr>
        <w:t>Tese (Doutorado em Ciências Sociais). Instituto de Filosofia e Ciências Humanas, Universidade Estadual de Campinas.</w:t>
      </w:r>
    </w:p>
    <w:p w14:paraId="2384CC19" w14:textId="77777777" w:rsidR="00505182" w:rsidRPr="00505182" w:rsidRDefault="00505182" w:rsidP="00505182">
      <w:pPr>
        <w:spacing w:line="240" w:lineRule="auto"/>
        <w:jc w:val="both"/>
        <w:rPr>
          <w:rFonts w:asciiTheme="minorHAnsi" w:hAnsiTheme="minorHAnsi"/>
        </w:rPr>
      </w:pPr>
      <w:r w:rsidRPr="00505182">
        <w:rPr>
          <w:rFonts w:asciiTheme="minorHAnsi" w:hAnsiTheme="minorHAnsi"/>
          <w:lang w:val="en-US"/>
        </w:rPr>
        <w:t xml:space="preserve">MINISTÉRIO DO PLANEJAMENTO, ORÇAMENTO E GESTÃO. </w:t>
      </w:r>
      <w:r w:rsidRPr="00505182">
        <w:rPr>
          <w:rFonts w:asciiTheme="minorHAnsi" w:hAnsiTheme="minorHAnsi"/>
          <w:b/>
          <w:bCs/>
          <w:lang w:val="en-US"/>
        </w:rPr>
        <w:t xml:space="preserve">PAC2 (Rio Grande do Norte): </w:t>
      </w:r>
      <w:r w:rsidRPr="00505182">
        <w:rPr>
          <w:rFonts w:asciiTheme="minorHAnsi" w:hAnsiTheme="minorHAnsi"/>
          <w:lang w:val="en-US"/>
        </w:rPr>
        <w:t xml:space="preserve">10 º </w:t>
      </w:r>
      <w:proofErr w:type="spellStart"/>
      <w:r w:rsidRPr="00505182">
        <w:rPr>
          <w:rFonts w:asciiTheme="minorHAnsi" w:hAnsiTheme="minorHAnsi"/>
          <w:lang w:val="en-US"/>
        </w:rPr>
        <w:t>Balanço</w:t>
      </w:r>
      <w:proofErr w:type="spellEnd"/>
      <w:r w:rsidRPr="00505182">
        <w:rPr>
          <w:rFonts w:asciiTheme="minorHAnsi" w:hAnsiTheme="minorHAnsi"/>
          <w:lang w:val="en-US"/>
        </w:rPr>
        <w:t xml:space="preserve"> (</w:t>
      </w:r>
      <w:proofErr w:type="spellStart"/>
      <w:r w:rsidRPr="00505182">
        <w:rPr>
          <w:rFonts w:asciiTheme="minorHAnsi" w:hAnsiTheme="minorHAnsi"/>
          <w:lang w:val="en-US"/>
        </w:rPr>
        <w:t>março</w:t>
      </w:r>
      <w:proofErr w:type="spellEnd"/>
      <w:r w:rsidRPr="00505182">
        <w:rPr>
          <w:rFonts w:asciiTheme="minorHAnsi" w:hAnsiTheme="minorHAnsi"/>
          <w:lang w:val="en-US"/>
        </w:rPr>
        <w:t xml:space="preserve"> a </w:t>
      </w:r>
      <w:proofErr w:type="spellStart"/>
      <w:r w:rsidRPr="00505182">
        <w:rPr>
          <w:rFonts w:asciiTheme="minorHAnsi" w:hAnsiTheme="minorHAnsi"/>
          <w:lang w:val="en-US"/>
        </w:rPr>
        <w:t>junho</w:t>
      </w:r>
      <w:proofErr w:type="spellEnd"/>
      <w:r w:rsidRPr="00505182">
        <w:rPr>
          <w:rFonts w:asciiTheme="minorHAnsi" w:hAnsiTheme="minorHAnsi"/>
          <w:lang w:val="en-US"/>
        </w:rPr>
        <w:t xml:space="preserve"> de 2014</w:t>
      </w:r>
      <w:proofErr w:type="gramStart"/>
      <w:r w:rsidRPr="00505182">
        <w:rPr>
          <w:rFonts w:asciiTheme="minorHAnsi" w:hAnsiTheme="minorHAnsi"/>
          <w:lang w:val="en-US"/>
        </w:rPr>
        <w:t>) .</w:t>
      </w:r>
      <w:proofErr w:type="gramEnd"/>
      <w:r w:rsidRPr="00505182">
        <w:rPr>
          <w:rFonts w:asciiTheme="minorHAnsi" w:hAnsiTheme="minorHAnsi"/>
          <w:lang w:val="en-US"/>
        </w:rPr>
        <w:t xml:space="preserve"> 2015. </w:t>
      </w:r>
      <w:proofErr w:type="spellStart"/>
      <w:r w:rsidRPr="00505182">
        <w:rPr>
          <w:rFonts w:asciiTheme="minorHAnsi" w:hAnsiTheme="minorHAnsi"/>
          <w:lang w:val="en-US"/>
        </w:rPr>
        <w:t>Disponível</w:t>
      </w:r>
      <w:proofErr w:type="spellEnd"/>
      <w:r w:rsidRPr="00505182">
        <w:rPr>
          <w:rFonts w:asciiTheme="minorHAnsi" w:hAnsiTheme="minorHAnsi"/>
          <w:lang w:val="en-US"/>
        </w:rPr>
        <w:t xml:space="preserve"> </w:t>
      </w:r>
      <w:proofErr w:type="spellStart"/>
      <w:r w:rsidRPr="00505182">
        <w:rPr>
          <w:rFonts w:asciiTheme="minorHAnsi" w:hAnsiTheme="minorHAnsi"/>
          <w:lang w:val="en-US"/>
        </w:rPr>
        <w:t>em</w:t>
      </w:r>
      <w:proofErr w:type="spellEnd"/>
      <w:r w:rsidRPr="00505182">
        <w:rPr>
          <w:rFonts w:asciiTheme="minorHAnsi" w:hAnsiTheme="minorHAnsi"/>
          <w:lang w:val="en-US"/>
        </w:rPr>
        <w:t xml:space="preserve">: http://www.pac.gov.br/sobre-o-pac/publicacoesregionais. </w:t>
      </w:r>
    </w:p>
    <w:p w14:paraId="3896AD21" w14:textId="77777777" w:rsidR="00505182" w:rsidRDefault="00505182" w:rsidP="00505182">
      <w:pPr>
        <w:spacing w:line="240" w:lineRule="auto"/>
        <w:jc w:val="both"/>
        <w:rPr>
          <w:rFonts w:asciiTheme="minorHAnsi" w:hAnsiTheme="minorHAnsi"/>
          <w:lang w:val="en-US"/>
        </w:rPr>
      </w:pPr>
      <w:r w:rsidRPr="00505182">
        <w:rPr>
          <w:rFonts w:asciiTheme="minorHAnsi" w:hAnsiTheme="minorHAnsi"/>
          <w:lang w:val="en-US"/>
        </w:rPr>
        <w:t xml:space="preserve">MINISTÉRIO DO PLANEJAMENTO, ORÇAMENTO E GESTÃO. </w:t>
      </w:r>
      <w:r w:rsidRPr="00505182">
        <w:rPr>
          <w:rFonts w:asciiTheme="minorHAnsi" w:hAnsiTheme="minorHAnsi"/>
          <w:b/>
          <w:bCs/>
          <w:lang w:val="en-US"/>
        </w:rPr>
        <w:t xml:space="preserve">PAC2: </w:t>
      </w:r>
      <w:proofErr w:type="spellStart"/>
      <w:r w:rsidRPr="00505182">
        <w:rPr>
          <w:rFonts w:asciiTheme="minorHAnsi" w:hAnsiTheme="minorHAnsi"/>
          <w:lang w:val="en-US"/>
        </w:rPr>
        <w:t>Balanço</w:t>
      </w:r>
      <w:proofErr w:type="spellEnd"/>
      <w:r w:rsidRPr="00505182">
        <w:rPr>
          <w:rFonts w:asciiTheme="minorHAnsi" w:hAnsiTheme="minorHAnsi"/>
          <w:lang w:val="en-US"/>
        </w:rPr>
        <w:t xml:space="preserve"> 4 </w:t>
      </w:r>
      <w:proofErr w:type="spellStart"/>
      <w:r w:rsidRPr="00505182">
        <w:rPr>
          <w:rFonts w:asciiTheme="minorHAnsi" w:hAnsiTheme="minorHAnsi"/>
          <w:lang w:val="en-US"/>
        </w:rPr>
        <w:t>anos</w:t>
      </w:r>
      <w:proofErr w:type="spellEnd"/>
      <w:r w:rsidRPr="00505182">
        <w:rPr>
          <w:rFonts w:asciiTheme="minorHAnsi" w:hAnsiTheme="minorHAnsi"/>
          <w:lang w:val="en-US"/>
        </w:rPr>
        <w:t xml:space="preserve"> (2011-2014</w:t>
      </w:r>
      <w:proofErr w:type="gramStart"/>
      <w:r w:rsidRPr="00505182">
        <w:rPr>
          <w:rFonts w:asciiTheme="minorHAnsi" w:hAnsiTheme="minorHAnsi"/>
          <w:lang w:val="en-US"/>
        </w:rPr>
        <w:t>) .</w:t>
      </w:r>
      <w:proofErr w:type="gramEnd"/>
      <w:r w:rsidRPr="00505182">
        <w:rPr>
          <w:rFonts w:asciiTheme="minorHAnsi" w:hAnsiTheme="minorHAnsi"/>
          <w:lang w:val="en-US"/>
        </w:rPr>
        <w:t xml:space="preserve"> 2015. </w:t>
      </w:r>
      <w:proofErr w:type="spellStart"/>
      <w:r w:rsidRPr="00505182">
        <w:rPr>
          <w:rFonts w:asciiTheme="minorHAnsi" w:hAnsiTheme="minorHAnsi"/>
          <w:lang w:val="en-US"/>
        </w:rPr>
        <w:t>Disponível</w:t>
      </w:r>
      <w:proofErr w:type="spellEnd"/>
      <w:r w:rsidRPr="00505182">
        <w:rPr>
          <w:rFonts w:asciiTheme="minorHAnsi" w:hAnsiTheme="minorHAnsi"/>
          <w:lang w:val="en-US"/>
        </w:rPr>
        <w:t xml:space="preserve"> </w:t>
      </w:r>
      <w:proofErr w:type="spellStart"/>
      <w:r w:rsidRPr="00505182">
        <w:rPr>
          <w:rFonts w:asciiTheme="minorHAnsi" w:hAnsiTheme="minorHAnsi"/>
          <w:lang w:val="en-US"/>
        </w:rPr>
        <w:t>em</w:t>
      </w:r>
      <w:proofErr w:type="spellEnd"/>
      <w:r w:rsidRPr="00505182">
        <w:rPr>
          <w:rFonts w:asciiTheme="minorHAnsi" w:hAnsiTheme="minorHAnsi"/>
          <w:lang w:val="en-US"/>
        </w:rPr>
        <w:t xml:space="preserve">: http://www.pac.gov.br/sobre-o-pac/publicacoesnacionais. </w:t>
      </w:r>
    </w:p>
    <w:p w14:paraId="6140D936" w14:textId="77777777" w:rsidR="00A7516A" w:rsidRPr="00A7516A" w:rsidRDefault="00A7516A" w:rsidP="00A7516A">
      <w:pPr>
        <w:spacing w:line="240" w:lineRule="auto"/>
        <w:jc w:val="both"/>
        <w:rPr>
          <w:rFonts w:asciiTheme="minorHAnsi" w:hAnsiTheme="minorHAnsi"/>
        </w:rPr>
      </w:pPr>
      <w:r w:rsidRPr="00A7516A">
        <w:rPr>
          <w:rFonts w:asciiTheme="minorHAnsi" w:hAnsiTheme="minorHAnsi"/>
        </w:rPr>
        <w:t xml:space="preserve">OBSERVATÓRIO DAS METRÓPOLES. </w:t>
      </w:r>
      <w:r w:rsidRPr="00A7516A">
        <w:rPr>
          <w:rFonts w:asciiTheme="minorHAnsi" w:hAnsiTheme="minorHAnsi"/>
          <w:b/>
        </w:rPr>
        <w:t>Relatório Final do Estudo Comparativo sobre o papel das atividades imobiliário-turísticas na transformação do espaço social das metrópoles nordestinas</w:t>
      </w:r>
      <w:r w:rsidRPr="00A7516A">
        <w:rPr>
          <w:rFonts w:asciiTheme="minorHAnsi" w:hAnsiTheme="minorHAnsi"/>
        </w:rPr>
        <w:t>: Salvador, Recife, Natal, Fortaleza. Observatório das Metrópoles/CNPq: Núcleo Salvador: Núcleo Natal: Núcleo Recife: Núcleo Fortaleza, 2009 [</w:t>
      </w:r>
      <w:proofErr w:type="spellStart"/>
      <w:r w:rsidRPr="00A7516A">
        <w:rPr>
          <w:rFonts w:asciiTheme="minorHAnsi" w:hAnsiTheme="minorHAnsi"/>
        </w:rPr>
        <w:t>mimeo</w:t>
      </w:r>
      <w:proofErr w:type="spellEnd"/>
      <w:r w:rsidRPr="00A7516A">
        <w:rPr>
          <w:rFonts w:asciiTheme="minorHAnsi" w:hAnsiTheme="minorHAnsi"/>
        </w:rPr>
        <w:t>].</w:t>
      </w:r>
    </w:p>
    <w:p w14:paraId="077CA0DC" w14:textId="77777777" w:rsidR="00505182" w:rsidRPr="00963946" w:rsidRDefault="00505182" w:rsidP="00963946">
      <w:pPr>
        <w:spacing w:line="240" w:lineRule="auto"/>
        <w:jc w:val="both"/>
        <w:rPr>
          <w:rFonts w:asciiTheme="minorHAnsi" w:hAnsiTheme="minorHAnsi"/>
          <w:lang w:val="en-US"/>
        </w:rPr>
      </w:pPr>
      <w:r w:rsidRPr="00963946">
        <w:rPr>
          <w:rFonts w:asciiTheme="minorHAnsi" w:hAnsiTheme="minorHAnsi"/>
          <w:lang w:val="en-US"/>
        </w:rPr>
        <w:t xml:space="preserve">PROJETO NATAL 2014: PLANO EXECUTIVO ABRIL DE 2009. 2009. Disponível em: &lt; </w:t>
      </w:r>
      <w:hyperlink r:id="rId20" w:history="1">
        <w:r w:rsidRPr="00963946">
          <w:rPr>
            <w:rFonts w:asciiTheme="minorHAnsi" w:hAnsiTheme="minorHAnsi"/>
            <w:lang w:val="en-US"/>
          </w:rPr>
          <w:t>http://www.natal.rn.gov.br/semurb/paginas/ctd-776.html</w:t>
        </w:r>
      </w:hyperlink>
      <w:r w:rsidRPr="00963946">
        <w:rPr>
          <w:rFonts w:asciiTheme="minorHAnsi" w:hAnsiTheme="minorHAnsi"/>
          <w:lang w:val="en-US"/>
        </w:rPr>
        <w:t>&gt; Acesso em: 15 out. 2015.</w:t>
      </w:r>
    </w:p>
    <w:p w14:paraId="5333D18A" w14:textId="77777777" w:rsidR="00505182" w:rsidRDefault="00505182" w:rsidP="00963946">
      <w:pPr>
        <w:autoSpaceDE w:val="0"/>
        <w:autoSpaceDN w:val="0"/>
        <w:adjustRightInd w:val="0"/>
        <w:spacing w:after="0" w:line="240" w:lineRule="auto"/>
        <w:jc w:val="both"/>
        <w:rPr>
          <w:rFonts w:cs="Calibri"/>
        </w:rPr>
      </w:pPr>
      <w:r w:rsidRPr="00CC2652">
        <w:rPr>
          <w:rFonts w:asciiTheme="minorHAnsi" w:hAnsiTheme="minorHAnsi"/>
          <w:bCs/>
        </w:rPr>
        <w:t xml:space="preserve">SÁNCHEZ, Fernanda. </w:t>
      </w:r>
      <w:r w:rsidRPr="00CC2652">
        <w:rPr>
          <w:rFonts w:asciiTheme="minorHAnsi" w:hAnsiTheme="minorHAnsi"/>
          <w:b/>
          <w:bCs/>
        </w:rPr>
        <w:t>Políticas urbanas em renovação</w:t>
      </w:r>
      <w:r w:rsidRPr="00CC2652">
        <w:rPr>
          <w:rFonts w:asciiTheme="minorHAnsi" w:hAnsiTheme="minorHAnsi"/>
          <w:bCs/>
        </w:rPr>
        <w:t>: uma leitura crítica dos modelos emergentes. In: Revista brasileira de estudos urbanos e regionais, n. 1, p.115-</w:t>
      </w:r>
      <w:r w:rsidRPr="00963946">
        <w:rPr>
          <w:rFonts w:cs="Calibri"/>
        </w:rPr>
        <w:t>132, maio 1999.</w:t>
      </w:r>
    </w:p>
    <w:p w14:paraId="05FA8F20" w14:textId="77777777" w:rsidR="00505182" w:rsidRDefault="00505182" w:rsidP="00963946">
      <w:pPr>
        <w:spacing w:line="240" w:lineRule="auto"/>
        <w:jc w:val="both"/>
        <w:rPr>
          <w:rFonts w:asciiTheme="minorHAnsi" w:hAnsiTheme="minorHAnsi"/>
          <w:bCs/>
        </w:rPr>
      </w:pPr>
      <w:r w:rsidRPr="00963946">
        <w:rPr>
          <w:rFonts w:asciiTheme="minorHAnsi" w:hAnsiTheme="minorHAnsi"/>
          <w:bCs/>
        </w:rPr>
        <w:t xml:space="preserve">SILVA, Alexsandro Ferreira Cardoso </w:t>
      </w:r>
      <w:proofErr w:type="gramStart"/>
      <w:r w:rsidRPr="00963946">
        <w:rPr>
          <w:rFonts w:asciiTheme="minorHAnsi" w:hAnsiTheme="minorHAnsi"/>
          <w:bCs/>
        </w:rPr>
        <w:t>da.</w:t>
      </w:r>
      <w:proofErr w:type="gramEnd"/>
      <w:r w:rsidRPr="00963946">
        <w:rPr>
          <w:rFonts w:asciiTheme="minorHAnsi" w:hAnsiTheme="minorHAnsi"/>
          <w:bCs/>
        </w:rPr>
        <w:t xml:space="preserve"> </w:t>
      </w:r>
      <w:r w:rsidRPr="00963946">
        <w:rPr>
          <w:rFonts w:asciiTheme="minorHAnsi" w:hAnsiTheme="minorHAnsi"/>
          <w:b/>
          <w:bCs/>
        </w:rPr>
        <w:t>Coalisões urbanas no país do futebol</w:t>
      </w:r>
      <w:r w:rsidRPr="00963946">
        <w:rPr>
          <w:rFonts w:asciiTheme="minorHAnsi" w:hAnsiTheme="minorHAnsi"/>
          <w:bCs/>
        </w:rPr>
        <w:t>: copa do mundo 2014 e o mercado imobiliário. Revista Brasileira Estudos Urbanos e Regionais, Rio de Janeiro, v. 16, n. 2, p. 13-26, Nov.2014.</w:t>
      </w:r>
    </w:p>
    <w:p w14:paraId="785178FE" w14:textId="77777777" w:rsidR="00505182" w:rsidRDefault="00505182" w:rsidP="003E3B62">
      <w:pPr>
        <w:spacing w:line="240" w:lineRule="auto"/>
        <w:jc w:val="both"/>
        <w:rPr>
          <w:rFonts w:asciiTheme="minorHAnsi" w:hAnsiTheme="minorHAnsi"/>
          <w:bCs/>
        </w:rPr>
      </w:pPr>
      <w:r w:rsidRPr="003E3B62">
        <w:rPr>
          <w:rFonts w:asciiTheme="minorHAnsi" w:hAnsiTheme="minorHAnsi"/>
          <w:bCs/>
        </w:rPr>
        <w:t xml:space="preserve">SILVA, Alexsandro Ferreira Cardoso </w:t>
      </w:r>
      <w:proofErr w:type="gramStart"/>
      <w:r w:rsidRPr="003E3B62">
        <w:rPr>
          <w:rFonts w:asciiTheme="minorHAnsi" w:hAnsiTheme="minorHAnsi"/>
          <w:bCs/>
        </w:rPr>
        <w:t>da.</w:t>
      </w:r>
      <w:proofErr w:type="gramEnd"/>
      <w:r w:rsidRPr="003E3B62">
        <w:rPr>
          <w:rFonts w:asciiTheme="minorHAnsi" w:hAnsiTheme="minorHAnsi"/>
          <w:bCs/>
        </w:rPr>
        <w:t xml:space="preserve"> </w:t>
      </w:r>
      <w:r w:rsidRPr="003E3B62">
        <w:rPr>
          <w:rFonts w:asciiTheme="minorHAnsi" w:hAnsiTheme="minorHAnsi"/>
          <w:b/>
          <w:bCs/>
        </w:rPr>
        <w:t>O litoral e a metrópole</w:t>
      </w:r>
      <w:r w:rsidRPr="003E3B62">
        <w:rPr>
          <w:rFonts w:asciiTheme="minorHAnsi" w:hAnsiTheme="minorHAnsi"/>
          <w:bCs/>
        </w:rPr>
        <w:t xml:space="preserve">: dinâmica imobiliária, turismo e expansão urbana na Região Metropolitana de Natal. Natal, 2010, </w:t>
      </w:r>
      <w:r w:rsidRPr="003E3B62">
        <w:rPr>
          <w:rFonts w:asciiTheme="minorHAnsi" w:hAnsiTheme="minorHAnsi"/>
          <w:bCs/>
        </w:rPr>
        <w:lastRenderedPageBreak/>
        <w:t>436p. Tese (Doutorado em Arquitetura e Urbanismo). Centro de Tecnologia, Universidade Federal do Rio Grande do Norte.</w:t>
      </w:r>
    </w:p>
    <w:p w14:paraId="689B9538" w14:textId="77777777" w:rsidR="00505182" w:rsidRPr="00963946" w:rsidRDefault="00505182" w:rsidP="00963946">
      <w:pPr>
        <w:spacing w:line="240" w:lineRule="auto"/>
        <w:jc w:val="both"/>
        <w:rPr>
          <w:rFonts w:asciiTheme="minorHAnsi" w:hAnsiTheme="minorHAnsi"/>
          <w:bCs/>
        </w:rPr>
      </w:pPr>
      <w:r w:rsidRPr="00963946">
        <w:rPr>
          <w:rFonts w:asciiTheme="minorHAnsi" w:hAnsiTheme="minorHAnsi"/>
          <w:bCs/>
        </w:rPr>
        <w:t xml:space="preserve">SILVA, Alexsandro Ferreira Cardoso, CLEMENTINO, Maria do Livramento Miranda, LIMA, </w:t>
      </w:r>
      <w:proofErr w:type="spellStart"/>
      <w:r w:rsidRPr="00963946">
        <w:rPr>
          <w:rFonts w:asciiTheme="minorHAnsi" w:hAnsiTheme="minorHAnsi"/>
          <w:bCs/>
        </w:rPr>
        <w:t>Huda</w:t>
      </w:r>
      <w:proofErr w:type="spellEnd"/>
      <w:r w:rsidRPr="00963946">
        <w:rPr>
          <w:rFonts w:asciiTheme="minorHAnsi" w:hAnsiTheme="minorHAnsi"/>
          <w:bCs/>
        </w:rPr>
        <w:t xml:space="preserve"> Andrade Silva </w:t>
      </w:r>
      <w:proofErr w:type="gramStart"/>
      <w:r w:rsidRPr="00963946">
        <w:rPr>
          <w:rFonts w:asciiTheme="minorHAnsi" w:hAnsiTheme="minorHAnsi"/>
          <w:bCs/>
        </w:rPr>
        <w:t>de,</w:t>
      </w:r>
      <w:proofErr w:type="gramEnd"/>
      <w:r w:rsidRPr="00963946">
        <w:rPr>
          <w:rFonts w:asciiTheme="minorHAnsi" w:hAnsiTheme="minorHAnsi"/>
          <w:bCs/>
        </w:rPr>
        <w:t xml:space="preserve"> CÂMARA, Richardson Leonard Moura da, ALBUQUERQUE, Pedro Augusto de F., CONCHARD, </w:t>
      </w:r>
      <w:proofErr w:type="spellStart"/>
      <w:r w:rsidRPr="00963946">
        <w:rPr>
          <w:rFonts w:asciiTheme="minorHAnsi" w:hAnsiTheme="minorHAnsi"/>
          <w:bCs/>
        </w:rPr>
        <w:t>Angelique</w:t>
      </w:r>
      <w:proofErr w:type="spellEnd"/>
      <w:r w:rsidRPr="00963946">
        <w:rPr>
          <w:rFonts w:asciiTheme="minorHAnsi" w:hAnsiTheme="minorHAnsi"/>
          <w:bCs/>
        </w:rPr>
        <w:t xml:space="preserve">, PONTES, Marcelo Augusto, LUZARDO, Lucas Costa F. </w:t>
      </w:r>
      <w:r w:rsidRPr="00963946">
        <w:rPr>
          <w:rFonts w:asciiTheme="minorHAnsi" w:hAnsiTheme="minorHAnsi"/>
          <w:b/>
          <w:bCs/>
        </w:rPr>
        <w:t>Metropolização e Megaeventos: impactos da Copa do Mundo de 2014 em Natal-RN.</w:t>
      </w:r>
      <w:r w:rsidRPr="00963946">
        <w:rPr>
          <w:rFonts w:asciiTheme="minorHAnsi" w:hAnsiTheme="minorHAnsi"/>
          <w:bCs/>
        </w:rPr>
        <w:t xml:space="preserve"> In: </w:t>
      </w:r>
      <w:proofErr w:type="gramStart"/>
      <w:r w:rsidRPr="00963946">
        <w:rPr>
          <w:rFonts w:asciiTheme="minorHAnsi" w:hAnsiTheme="minorHAnsi"/>
          <w:bCs/>
        </w:rPr>
        <w:t>SANTOS JUNIOR</w:t>
      </w:r>
      <w:proofErr w:type="gramEnd"/>
      <w:r w:rsidRPr="00963946">
        <w:rPr>
          <w:rFonts w:asciiTheme="minorHAnsi" w:hAnsiTheme="minorHAnsi"/>
          <w:bCs/>
        </w:rPr>
        <w:t xml:space="preserve">, Orlando da Silva, GAFFNEY, </w:t>
      </w:r>
      <w:proofErr w:type="spellStart"/>
      <w:r w:rsidRPr="00963946">
        <w:rPr>
          <w:rFonts w:asciiTheme="minorHAnsi" w:hAnsiTheme="minorHAnsi"/>
          <w:bCs/>
        </w:rPr>
        <w:t>Christoffer</w:t>
      </w:r>
      <w:proofErr w:type="spellEnd"/>
      <w:r w:rsidRPr="00963946">
        <w:rPr>
          <w:rFonts w:asciiTheme="minorHAnsi" w:hAnsiTheme="minorHAnsi"/>
          <w:bCs/>
        </w:rPr>
        <w:t>, RIBEIRO, Luiz César Queiros (</w:t>
      </w:r>
      <w:proofErr w:type="spellStart"/>
      <w:r w:rsidRPr="00963946">
        <w:rPr>
          <w:rFonts w:asciiTheme="minorHAnsi" w:hAnsiTheme="minorHAnsi"/>
          <w:bCs/>
        </w:rPr>
        <w:t>org</w:t>
      </w:r>
      <w:proofErr w:type="spellEnd"/>
      <w:r w:rsidRPr="00963946">
        <w:rPr>
          <w:rFonts w:asciiTheme="minorHAnsi" w:hAnsiTheme="minorHAnsi"/>
          <w:bCs/>
        </w:rPr>
        <w:t xml:space="preserve">). </w:t>
      </w:r>
      <w:r w:rsidRPr="00963946">
        <w:rPr>
          <w:rFonts w:asciiTheme="minorHAnsi" w:hAnsiTheme="minorHAnsi"/>
          <w:b/>
          <w:bCs/>
        </w:rPr>
        <w:t>BRASIL:</w:t>
      </w:r>
      <w:r w:rsidRPr="00963946">
        <w:rPr>
          <w:rFonts w:asciiTheme="minorHAnsi" w:hAnsiTheme="minorHAnsi"/>
          <w:bCs/>
        </w:rPr>
        <w:t xml:space="preserve"> os impactos da Copa do Mundo de 2014 e das Olimpíadas de 2016. Rio de Janeiro: e-</w:t>
      </w:r>
      <w:proofErr w:type="spellStart"/>
      <w:r w:rsidRPr="00963946">
        <w:rPr>
          <w:rFonts w:asciiTheme="minorHAnsi" w:hAnsiTheme="minorHAnsi"/>
          <w:bCs/>
        </w:rPr>
        <w:t>papers</w:t>
      </w:r>
      <w:proofErr w:type="spellEnd"/>
      <w:r w:rsidRPr="00963946">
        <w:rPr>
          <w:rFonts w:asciiTheme="minorHAnsi" w:hAnsiTheme="minorHAnsi"/>
          <w:bCs/>
        </w:rPr>
        <w:t>, 2015.</w:t>
      </w:r>
    </w:p>
    <w:p w14:paraId="33B8633B" w14:textId="77777777" w:rsidR="00505182" w:rsidRDefault="00505182" w:rsidP="00963946">
      <w:pPr>
        <w:spacing w:line="240" w:lineRule="auto"/>
        <w:jc w:val="both"/>
        <w:rPr>
          <w:rFonts w:asciiTheme="minorHAnsi" w:hAnsiTheme="minorHAnsi"/>
          <w:bCs/>
        </w:rPr>
      </w:pPr>
      <w:r w:rsidRPr="00963946">
        <w:rPr>
          <w:rFonts w:asciiTheme="minorHAnsi" w:hAnsiTheme="minorHAnsi"/>
          <w:bCs/>
        </w:rPr>
        <w:t xml:space="preserve">SILVA, Alexsandro Ferreira Cardoso, </w:t>
      </w:r>
      <w:proofErr w:type="gramStart"/>
      <w:r w:rsidRPr="00963946">
        <w:rPr>
          <w:rFonts w:asciiTheme="minorHAnsi" w:hAnsiTheme="minorHAnsi"/>
          <w:bCs/>
        </w:rPr>
        <w:t>et</w:t>
      </w:r>
      <w:proofErr w:type="gramEnd"/>
      <w:r w:rsidRPr="00963946">
        <w:rPr>
          <w:rFonts w:asciiTheme="minorHAnsi" w:hAnsiTheme="minorHAnsi"/>
          <w:bCs/>
        </w:rPr>
        <w:t xml:space="preserve"> al. </w:t>
      </w:r>
      <w:r w:rsidRPr="00963946">
        <w:rPr>
          <w:rFonts w:asciiTheme="minorHAnsi" w:hAnsiTheme="minorHAnsi"/>
          <w:b/>
          <w:bCs/>
        </w:rPr>
        <w:t>Natal/RN:</w:t>
      </w:r>
      <w:r w:rsidRPr="00963946">
        <w:rPr>
          <w:rFonts w:asciiTheme="minorHAnsi" w:hAnsiTheme="minorHAnsi"/>
          <w:bCs/>
        </w:rPr>
        <w:t xml:space="preserve"> Os impactos, processo e dinâmicas na cidade do Natal. 2013. Disponível em: &lt;http://www.observatoriodasmetropoles.net/download/megaeventos_natal.pdf &gt; Acesso em: 09 set. 2014.</w:t>
      </w:r>
    </w:p>
    <w:p w14:paraId="43C398C3" w14:textId="77777777" w:rsidR="00505182" w:rsidRDefault="00505182" w:rsidP="00226D7D">
      <w:pPr>
        <w:spacing w:line="240" w:lineRule="auto"/>
        <w:jc w:val="both"/>
        <w:rPr>
          <w:rFonts w:asciiTheme="minorHAnsi" w:hAnsiTheme="minorHAnsi"/>
        </w:rPr>
      </w:pPr>
      <w:r w:rsidRPr="00226D7D">
        <w:rPr>
          <w:rFonts w:asciiTheme="minorHAnsi" w:hAnsiTheme="minorHAnsi"/>
          <w:bCs/>
        </w:rPr>
        <w:t xml:space="preserve">SOBRINHA, Maria Dulce Picanço Bentes, SILVA, Alexandro Ferreira Cardoso, FERREIRA, </w:t>
      </w:r>
      <w:proofErr w:type="spellStart"/>
      <w:r w:rsidRPr="00226D7D">
        <w:rPr>
          <w:rFonts w:asciiTheme="minorHAnsi" w:hAnsiTheme="minorHAnsi"/>
          <w:bCs/>
        </w:rPr>
        <w:t>Glenda</w:t>
      </w:r>
      <w:proofErr w:type="spellEnd"/>
      <w:r w:rsidRPr="00226D7D">
        <w:rPr>
          <w:rFonts w:asciiTheme="minorHAnsi" w:hAnsiTheme="minorHAnsi"/>
          <w:bCs/>
        </w:rPr>
        <w:t xml:space="preserve"> Dantas. </w:t>
      </w:r>
      <w:r w:rsidRPr="00226D7D">
        <w:rPr>
          <w:rFonts w:asciiTheme="minorHAnsi" w:hAnsiTheme="minorHAnsi"/>
          <w:b/>
          <w:bCs/>
        </w:rPr>
        <w:t>Organização social do território e formas de provisão de moradia</w:t>
      </w:r>
      <w:r w:rsidRPr="00226D7D">
        <w:rPr>
          <w:rFonts w:asciiTheme="minorHAnsi" w:hAnsiTheme="minorHAnsi"/>
          <w:bCs/>
        </w:rPr>
        <w:t xml:space="preserve">. In: </w:t>
      </w:r>
      <w:r w:rsidRPr="00226D7D">
        <w:rPr>
          <w:rFonts w:asciiTheme="minorHAnsi" w:hAnsiTheme="minorHAnsi"/>
        </w:rPr>
        <w:t>CLEMENTINO, Maria do Livramento, FERREIRA, Ângela Lúcia (</w:t>
      </w:r>
      <w:proofErr w:type="spellStart"/>
      <w:r w:rsidRPr="00226D7D">
        <w:rPr>
          <w:rFonts w:asciiTheme="minorHAnsi" w:hAnsiTheme="minorHAnsi"/>
        </w:rPr>
        <w:t>org</w:t>
      </w:r>
      <w:proofErr w:type="spellEnd"/>
      <w:r w:rsidRPr="00226D7D">
        <w:rPr>
          <w:rFonts w:asciiTheme="minorHAnsi" w:hAnsiTheme="minorHAnsi"/>
        </w:rPr>
        <w:t>). Natal: transformações na ordem urbana. Rio de Janeiro: Letra capital, 2015, p. 262-293.</w:t>
      </w:r>
    </w:p>
    <w:p w14:paraId="7E436144" w14:textId="0C746CE0" w:rsidR="00D41649" w:rsidRPr="00E26F90" w:rsidRDefault="00157EA0" w:rsidP="00D41649">
      <w:pPr>
        <w:spacing w:line="240" w:lineRule="auto"/>
        <w:jc w:val="both"/>
        <w:rPr>
          <w:rFonts w:asciiTheme="minorHAnsi" w:hAnsiTheme="minorHAnsi"/>
          <w:lang w:val="en-US"/>
        </w:rPr>
      </w:pPr>
      <w:proofErr w:type="gramStart"/>
      <w:r>
        <w:rPr>
          <w:rFonts w:asciiTheme="minorHAnsi" w:hAnsiTheme="minorHAnsi"/>
          <w:lang w:val="en-US"/>
        </w:rPr>
        <w:t>CLASSIFICADOS</w:t>
      </w:r>
      <w:r w:rsidR="00332CBB">
        <w:rPr>
          <w:rFonts w:asciiTheme="minorHAnsi" w:hAnsiTheme="minorHAnsi"/>
          <w:lang w:val="en-US"/>
        </w:rPr>
        <w:t>/IMÓVEIS</w:t>
      </w:r>
      <w:r>
        <w:rPr>
          <w:rFonts w:asciiTheme="minorHAnsi" w:hAnsiTheme="minorHAnsi"/>
          <w:lang w:val="en-US"/>
        </w:rPr>
        <w:t>.</w:t>
      </w:r>
      <w:proofErr w:type="gramEnd"/>
      <w:r>
        <w:rPr>
          <w:rFonts w:asciiTheme="minorHAnsi" w:hAnsiTheme="minorHAnsi"/>
          <w:lang w:val="en-US"/>
        </w:rPr>
        <w:t xml:space="preserve"> </w:t>
      </w:r>
      <w:proofErr w:type="spellStart"/>
      <w:r w:rsidRPr="00157EA0">
        <w:rPr>
          <w:rFonts w:asciiTheme="minorHAnsi" w:hAnsiTheme="minorHAnsi"/>
          <w:b/>
          <w:lang w:val="en-US"/>
        </w:rPr>
        <w:t>Tribuna</w:t>
      </w:r>
      <w:proofErr w:type="spellEnd"/>
      <w:r w:rsidRPr="00157EA0">
        <w:rPr>
          <w:rFonts w:asciiTheme="minorHAnsi" w:hAnsiTheme="minorHAnsi"/>
          <w:b/>
          <w:lang w:val="en-US"/>
        </w:rPr>
        <w:t xml:space="preserve"> do Norte</w:t>
      </w:r>
      <w:r w:rsidR="00D41649">
        <w:rPr>
          <w:rFonts w:asciiTheme="minorHAnsi" w:hAnsiTheme="minorHAnsi"/>
          <w:lang w:val="en-US"/>
        </w:rPr>
        <w:t>. Natal</w:t>
      </w:r>
      <w:r w:rsidR="00D41649">
        <w:rPr>
          <w:rFonts w:asciiTheme="minorHAnsi" w:hAnsiTheme="minorHAnsi"/>
          <w:color w:val="FF0000"/>
          <w:lang w:val="en-US"/>
        </w:rPr>
        <w:t xml:space="preserve">, </w:t>
      </w:r>
      <w:proofErr w:type="spellStart"/>
      <w:r w:rsidR="00E26F90">
        <w:rPr>
          <w:rFonts w:asciiTheme="minorHAnsi" w:hAnsiTheme="minorHAnsi"/>
          <w:lang w:val="en-US"/>
        </w:rPr>
        <w:t>Ano</w:t>
      </w:r>
      <w:proofErr w:type="spellEnd"/>
      <w:r w:rsidR="00E26F90">
        <w:rPr>
          <w:rFonts w:asciiTheme="minorHAnsi" w:hAnsiTheme="minorHAnsi"/>
          <w:lang w:val="en-US"/>
        </w:rPr>
        <w:t xml:space="preserve"> 65,</w:t>
      </w:r>
      <w:r w:rsidR="00D41649">
        <w:rPr>
          <w:rFonts w:asciiTheme="minorHAnsi" w:hAnsiTheme="minorHAnsi"/>
          <w:color w:val="FF0000"/>
          <w:lang w:val="en-US"/>
        </w:rPr>
        <w:t xml:space="preserve"> </w:t>
      </w:r>
      <w:r w:rsidR="00D41649" w:rsidRPr="00E26F90">
        <w:rPr>
          <w:rFonts w:asciiTheme="minorHAnsi" w:hAnsiTheme="minorHAnsi"/>
          <w:lang w:val="en-US"/>
        </w:rPr>
        <w:t>abr. 2014</w:t>
      </w:r>
      <w:r w:rsidRPr="00E26F90">
        <w:rPr>
          <w:rFonts w:asciiTheme="minorHAnsi" w:hAnsiTheme="minorHAnsi"/>
          <w:lang w:val="en-US"/>
        </w:rPr>
        <w:t xml:space="preserve">. </w:t>
      </w:r>
      <w:proofErr w:type="spellStart"/>
      <w:r w:rsidR="00D41649" w:rsidRPr="00E26F90">
        <w:rPr>
          <w:rFonts w:asciiTheme="minorHAnsi" w:hAnsiTheme="minorHAnsi"/>
          <w:lang w:val="en-US"/>
        </w:rPr>
        <w:t>Caderno</w:t>
      </w:r>
      <w:proofErr w:type="spellEnd"/>
      <w:r w:rsidR="00D41649" w:rsidRPr="00E26F90">
        <w:rPr>
          <w:rFonts w:asciiTheme="minorHAnsi" w:hAnsiTheme="minorHAnsi"/>
          <w:lang w:val="en-US"/>
        </w:rPr>
        <w:t xml:space="preserve"> </w:t>
      </w:r>
      <w:proofErr w:type="spellStart"/>
      <w:r w:rsidR="00332CBB" w:rsidRPr="00E26F90">
        <w:rPr>
          <w:rFonts w:asciiTheme="minorHAnsi" w:hAnsiTheme="minorHAnsi"/>
          <w:lang w:val="en-US"/>
        </w:rPr>
        <w:t>Economia</w:t>
      </w:r>
      <w:proofErr w:type="spellEnd"/>
      <w:r w:rsidR="00332CBB" w:rsidRPr="00E26F90">
        <w:rPr>
          <w:rFonts w:asciiTheme="minorHAnsi" w:hAnsiTheme="minorHAnsi"/>
          <w:lang w:val="en-US"/>
        </w:rPr>
        <w:t>,</w:t>
      </w:r>
      <w:r w:rsidR="00E26F90" w:rsidRPr="00E26F90">
        <w:rPr>
          <w:rFonts w:asciiTheme="minorHAnsi" w:hAnsiTheme="minorHAnsi"/>
          <w:lang w:val="en-US"/>
        </w:rPr>
        <w:t xml:space="preserve"> p. 01</w:t>
      </w:r>
      <w:r w:rsidR="00D41649" w:rsidRPr="00E26F90">
        <w:rPr>
          <w:rFonts w:asciiTheme="minorHAnsi" w:hAnsiTheme="minorHAnsi"/>
          <w:lang w:val="en-US"/>
        </w:rPr>
        <w:t>, 26 abr. 2014.</w:t>
      </w:r>
    </w:p>
    <w:p w14:paraId="79F76044" w14:textId="7975E8CA" w:rsidR="00D41649" w:rsidRPr="00E26F90" w:rsidRDefault="00157EA0" w:rsidP="00D41649">
      <w:pPr>
        <w:spacing w:line="240" w:lineRule="auto"/>
        <w:jc w:val="both"/>
        <w:rPr>
          <w:rFonts w:asciiTheme="minorHAnsi" w:hAnsiTheme="minorHAnsi"/>
          <w:lang w:val="en-US"/>
        </w:rPr>
      </w:pPr>
      <w:proofErr w:type="gramStart"/>
      <w:r w:rsidRPr="00E26F90">
        <w:rPr>
          <w:rFonts w:asciiTheme="minorHAnsi" w:hAnsiTheme="minorHAnsi"/>
          <w:lang w:val="en-US"/>
        </w:rPr>
        <w:t>CLASSIFICADOS</w:t>
      </w:r>
      <w:r w:rsidR="00332CBB" w:rsidRPr="00E26F90">
        <w:rPr>
          <w:rFonts w:asciiTheme="minorHAnsi" w:hAnsiTheme="minorHAnsi"/>
          <w:lang w:val="en-US"/>
        </w:rPr>
        <w:t>/IMÓVEIS</w:t>
      </w:r>
      <w:r w:rsidR="00D41649" w:rsidRPr="00E26F90">
        <w:rPr>
          <w:rFonts w:asciiTheme="minorHAnsi" w:hAnsiTheme="minorHAnsi"/>
          <w:lang w:val="en-US"/>
        </w:rPr>
        <w:t>.</w:t>
      </w:r>
      <w:proofErr w:type="gramEnd"/>
      <w:r w:rsidR="00D41649" w:rsidRPr="00E26F90">
        <w:rPr>
          <w:rFonts w:asciiTheme="minorHAnsi" w:hAnsiTheme="minorHAnsi"/>
          <w:lang w:val="en-US"/>
        </w:rPr>
        <w:t xml:space="preserve"> </w:t>
      </w:r>
      <w:proofErr w:type="spellStart"/>
      <w:r w:rsidRPr="00E26F90">
        <w:rPr>
          <w:rFonts w:asciiTheme="minorHAnsi" w:hAnsiTheme="minorHAnsi"/>
          <w:b/>
          <w:lang w:val="en-US"/>
        </w:rPr>
        <w:t>Tribuna</w:t>
      </w:r>
      <w:proofErr w:type="spellEnd"/>
      <w:r w:rsidRPr="00E26F90">
        <w:rPr>
          <w:rFonts w:asciiTheme="minorHAnsi" w:hAnsiTheme="minorHAnsi"/>
          <w:b/>
          <w:lang w:val="en-US"/>
        </w:rPr>
        <w:t xml:space="preserve"> do Norte</w:t>
      </w:r>
      <w:r w:rsidRPr="00E26F90">
        <w:rPr>
          <w:rFonts w:asciiTheme="minorHAnsi" w:hAnsiTheme="minorHAnsi"/>
          <w:lang w:val="en-US"/>
        </w:rPr>
        <w:t xml:space="preserve">. </w:t>
      </w:r>
      <w:r w:rsidR="00D41649" w:rsidRPr="00E26F90">
        <w:rPr>
          <w:rFonts w:asciiTheme="minorHAnsi" w:hAnsiTheme="minorHAnsi"/>
          <w:lang w:val="en-US"/>
        </w:rPr>
        <w:t xml:space="preserve">Natal, </w:t>
      </w:r>
      <w:proofErr w:type="spellStart"/>
      <w:r w:rsidR="00D41649" w:rsidRPr="00E26F90">
        <w:rPr>
          <w:rFonts w:asciiTheme="minorHAnsi" w:hAnsiTheme="minorHAnsi"/>
          <w:lang w:val="en-US"/>
        </w:rPr>
        <w:t>Ano</w:t>
      </w:r>
      <w:proofErr w:type="spellEnd"/>
      <w:r w:rsidR="00E26F90" w:rsidRPr="00E26F90">
        <w:rPr>
          <w:rFonts w:asciiTheme="minorHAnsi" w:hAnsiTheme="minorHAnsi"/>
          <w:lang w:val="en-US"/>
        </w:rPr>
        <w:t xml:space="preserve"> 65,</w:t>
      </w:r>
      <w:r w:rsidR="00D41649" w:rsidRPr="00E26F90">
        <w:rPr>
          <w:rFonts w:asciiTheme="minorHAnsi" w:hAnsiTheme="minorHAnsi"/>
          <w:lang w:val="en-US"/>
        </w:rPr>
        <w:t xml:space="preserve"> abr. 2014</w:t>
      </w:r>
      <w:r w:rsidRPr="00E26F90">
        <w:rPr>
          <w:rFonts w:asciiTheme="minorHAnsi" w:hAnsiTheme="minorHAnsi"/>
          <w:lang w:val="en-US"/>
        </w:rPr>
        <w:t xml:space="preserve">. </w:t>
      </w:r>
      <w:proofErr w:type="spellStart"/>
      <w:r w:rsidR="00D41649" w:rsidRPr="00E26F90">
        <w:rPr>
          <w:rFonts w:asciiTheme="minorHAnsi" w:hAnsiTheme="minorHAnsi"/>
          <w:lang w:val="en-US"/>
        </w:rPr>
        <w:t>Caderno</w:t>
      </w:r>
      <w:proofErr w:type="spellEnd"/>
      <w:r w:rsidR="00D41649" w:rsidRPr="00E26F90">
        <w:rPr>
          <w:rFonts w:asciiTheme="minorHAnsi" w:hAnsiTheme="minorHAnsi"/>
          <w:lang w:val="en-US"/>
        </w:rPr>
        <w:t xml:space="preserve"> </w:t>
      </w:r>
      <w:proofErr w:type="spellStart"/>
      <w:r w:rsidR="00332CBB" w:rsidRPr="00E26F90">
        <w:rPr>
          <w:rFonts w:asciiTheme="minorHAnsi" w:hAnsiTheme="minorHAnsi"/>
          <w:lang w:val="en-US"/>
        </w:rPr>
        <w:t>Economia</w:t>
      </w:r>
      <w:proofErr w:type="spellEnd"/>
      <w:r w:rsidR="00332CBB" w:rsidRPr="00E26F90">
        <w:rPr>
          <w:rFonts w:asciiTheme="minorHAnsi" w:hAnsiTheme="minorHAnsi"/>
          <w:lang w:val="en-US"/>
        </w:rPr>
        <w:t>,</w:t>
      </w:r>
      <w:r w:rsidR="00E26F90" w:rsidRPr="00E26F90">
        <w:rPr>
          <w:rFonts w:asciiTheme="minorHAnsi" w:hAnsiTheme="minorHAnsi"/>
          <w:lang w:val="en-US"/>
        </w:rPr>
        <w:t xml:space="preserve"> p. 01</w:t>
      </w:r>
      <w:r w:rsidR="00D41649" w:rsidRPr="00E26F90">
        <w:rPr>
          <w:rFonts w:asciiTheme="minorHAnsi" w:hAnsiTheme="minorHAnsi"/>
          <w:lang w:val="en-US"/>
        </w:rPr>
        <w:t>, 18 abr. 2015.</w:t>
      </w:r>
    </w:p>
    <w:p w14:paraId="41C851DF" w14:textId="77777777" w:rsidR="00505182" w:rsidRDefault="00505182" w:rsidP="00963946">
      <w:pPr>
        <w:autoSpaceDE w:val="0"/>
        <w:autoSpaceDN w:val="0"/>
        <w:adjustRightInd w:val="0"/>
        <w:spacing w:after="0" w:line="240" w:lineRule="auto"/>
        <w:jc w:val="both"/>
        <w:rPr>
          <w:rFonts w:asciiTheme="minorHAnsi" w:hAnsiTheme="minorHAnsi"/>
          <w:bCs/>
        </w:rPr>
      </w:pPr>
      <w:r w:rsidRPr="00CC2652">
        <w:rPr>
          <w:rFonts w:asciiTheme="minorHAnsi" w:hAnsiTheme="minorHAnsi"/>
          <w:bCs/>
        </w:rPr>
        <w:t xml:space="preserve">VAINER, Carlos. </w:t>
      </w:r>
      <w:r w:rsidRPr="00CC2652">
        <w:rPr>
          <w:rFonts w:asciiTheme="minorHAnsi" w:hAnsiTheme="minorHAnsi"/>
          <w:b/>
          <w:bCs/>
        </w:rPr>
        <w:t>Pátria, empresa e mercadoria</w:t>
      </w:r>
      <w:r w:rsidRPr="00CC2652">
        <w:rPr>
          <w:rFonts w:asciiTheme="minorHAnsi" w:hAnsiTheme="minorHAnsi"/>
          <w:bCs/>
        </w:rPr>
        <w:t xml:space="preserve">: notas sobre a estratégia discursiva do planejamento estratégico urbano. In: MARICATO, </w:t>
      </w:r>
      <w:proofErr w:type="spellStart"/>
      <w:r w:rsidRPr="00CC2652">
        <w:rPr>
          <w:rFonts w:asciiTheme="minorHAnsi" w:hAnsiTheme="minorHAnsi"/>
          <w:bCs/>
        </w:rPr>
        <w:t>Erminia</w:t>
      </w:r>
      <w:proofErr w:type="spellEnd"/>
      <w:r w:rsidRPr="00CC2652">
        <w:rPr>
          <w:rFonts w:asciiTheme="minorHAnsi" w:hAnsiTheme="minorHAnsi"/>
          <w:bCs/>
        </w:rPr>
        <w:t xml:space="preserve">, VAINER, Carlos, ARANTES, Otília. A cidade do pensamento único: desmanchando consensos. </w:t>
      </w:r>
      <w:r w:rsidRPr="00963946">
        <w:rPr>
          <w:rFonts w:asciiTheme="minorHAnsi" w:hAnsiTheme="minorHAnsi"/>
          <w:bCs/>
        </w:rPr>
        <w:t>Petrópolis</w:t>
      </w:r>
      <w:r w:rsidRPr="00CC2652">
        <w:rPr>
          <w:rFonts w:asciiTheme="minorHAnsi" w:hAnsiTheme="minorHAnsi"/>
          <w:bCs/>
        </w:rPr>
        <w:t>: Vozes, 2000.</w:t>
      </w:r>
    </w:p>
    <w:p w14:paraId="62D890BF" w14:textId="2FF68CF1" w:rsidR="003E3B62" w:rsidRPr="00963946" w:rsidRDefault="00505182" w:rsidP="00A7516A">
      <w:pPr>
        <w:autoSpaceDE w:val="0"/>
        <w:autoSpaceDN w:val="0"/>
        <w:adjustRightInd w:val="0"/>
        <w:spacing w:after="0" w:line="240" w:lineRule="auto"/>
        <w:jc w:val="both"/>
        <w:rPr>
          <w:rFonts w:asciiTheme="minorHAnsi" w:hAnsiTheme="minorHAnsi"/>
          <w:bCs/>
        </w:rPr>
      </w:pPr>
      <w:r w:rsidRPr="00963946">
        <w:rPr>
          <w:rFonts w:cs="Calibri"/>
        </w:rPr>
        <w:t>VIEIRA-DE-ARAÚJO</w:t>
      </w:r>
      <w:r w:rsidRPr="00963946">
        <w:rPr>
          <w:rFonts w:asciiTheme="minorHAnsi" w:hAnsiTheme="minorHAnsi"/>
          <w:lang w:val="en-US"/>
        </w:rPr>
        <w:t xml:space="preserve">, </w:t>
      </w:r>
      <w:proofErr w:type="spellStart"/>
      <w:r w:rsidRPr="00963946">
        <w:rPr>
          <w:rFonts w:asciiTheme="minorHAnsi" w:hAnsiTheme="minorHAnsi"/>
          <w:lang w:val="en-US"/>
        </w:rPr>
        <w:t>Natália</w:t>
      </w:r>
      <w:proofErr w:type="spellEnd"/>
      <w:r w:rsidRPr="00963946">
        <w:rPr>
          <w:rFonts w:asciiTheme="minorHAnsi" w:hAnsiTheme="minorHAnsi"/>
          <w:lang w:val="en-US"/>
        </w:rPr>
        <w:t xml:space="preserve"> Miranda; VELOSO, </w:t>
      </w:r>
      <w:proofErr w:type="spellStart"/>
      <w:r w:rsidRPr="00963946">
        <w:rPr>
          <w:rFonts w:asciiTheme="minorHAnsi" w:hAnsiTheme="minorHAnsi"/>
          <w:lang w:val="en-US"/>
        </w:rPr>
        <w:t>Maísa</w:t>
      </w:r>
      <w:proofErr w:type="spellEnd"/>
      <w:r w:rsidRPr="00963946">
        <w:rPr>
          <w:rFonts w:asciiTheme="minorHAnsi" w:hAnsiTheme="minorHAnsi"/>
          <w:lang w:val="en-US"/>
        </w:rPr>
        <w:t xml:space="preserve">; PEREIRA, </w:t>
      </w:r>
      <w:proofErr w:type="spellStart"/>
      <w:r w:rsidRPr="00963946">
        <w:rPr>
          <w:rFonts w:asciiTheme="minorHAnsi" w:hAnsiTheme="minorHAnsi"/>
          <w:lang w:val="en-US"/>
        </w:rPr>
        <w:t>Marizo</w:t>
      </w:r>
      <w:proofErr w:type="spellEnd"/>
      <w:r w:rsidRPr="00963946">
        <w:rPr>
          <w:rFonts w:asciiTheme="minorHAnsi" w:hAnsiTheme="minorHAnsi"/>
          <w:lang w:val="en-US"/>
        </w:rPr>
        <w:t xml:space="preserve"> </w:t>
      </w:r>
      <w:proofErr w:type="spellStart"/>
      <w:r w:rsidRPr="00963946">
        <w:rPr>
          <w:rFonts w:asciiTheme="minorHAnsi" w:hAnsiTheme="minorHAnsi"/>
          <w:lang w:val="en-US"/>
        </w:rPr>
        <w:t>Vitor</w:t>
      </w:r>
      <w:proofErr w:type="spellEnd"/>
      <w:r w:rsidRPr="00963946">
        <w:rPr>
          <w:rFonts w:asciiTheme="minorHAnsi" w:hAnsiTheme="minorHAnsi"/>
          <w:b/>
          <w:lang w:val="en-US"/>
        </w:rPr>
        <w:t xml:space="preserve">. </w:t>
      </w:r>
      <w:proofErr w:type="spellStart"/>
      <w:r w:rsidRPr="00963946">
        <w:rPr>
          <w:rFonts w:asciiTheme="minorHAnsi" w:hAnsiTheme="minorHAnsi"/>
          <w:b/>
          <w:lang w:val="en-US"/>
        </w:rPr>
        <w:t>Crônica</w:t>
      </w:r>
      <w:proofErr w:type="spellEnd"/>
      <w:r w:rsidRPr="00963946">
        <w:rPr>
          <w:rFonts w:asciiTheme="minorHAnsi" w:hAnsiTheme="minorHAnsi"/>
          <w:b/>
          <w:lang w:val="en-US"/>
        </w:rPr>
        <w:t xml:space="preserve"> de </w:t>
      </w:r>
      <w:proofErr w:type="spellStart"/>
      <w:r w:rsidRPr="00963946">
        <w:rPr>
          <w:rFonts w:asciiTheme="minorHAnsi" w:hAnsiTheme="minorHAnsi"/>
          <w:b/>
          <w:lang w:val="en-US"/>
        </w:rPr>
        <w:t>uma</w:t>
      </w:r>
      <w:proofErr w:type="spellEnd"/>
      <w:r w:rsidRPr="00963946">
        <w:rPr>
          <w:rFonts w:asciiTheme="minorHAnsi" w:hAnsiTheme="minorHAnsi"/>
          <w:b/>
          <w:lang w:val="en-US"/>
        </w:rPr>
        <w:t xml:space="preserve"> </w:t>
      </w:r>
      <w:proofErr w:type="spellStart"/>
      <w:r w:rsidRPr="00963946">
        <w:rPr>
          <w:rFonts w:asciiTheme="minorHAnsi" w:hAnsiTheme="minorHAnsi"/>
          <w:b/>
          <w:lang w:val="en-US"/>
        </w:rPr>
        <w:t>morte</w:t>
      </w:r>
      <w:proofErr w:type="spellEnd"/>
      <w:r w:rsidRPr="00963946">
        <w:rPr>
          <w:rFonts w:asciiTheme="minorHAnsi" w:hAnsiTheme="minorHAnsi"/>
          <w:b/>
          <w:lang w:val="en-US"/>
        </w:rPr>
        <w:t xml:space="preserve"> </w:t>
      </w:r>
      <w:proofErr w:type="spellStart"/>
      <w:r w:rsidRPr="00963946">
        <w:rPr>
          <w:rFonts w:asciiTheme="minorHAnsi" w:hAnsiTheme="minorHAnsi"/>
          <w:b/>
          <w:lang w:val="en-US"/>
        </w:rPr>
        <w:t>anunciada</w:t>
      </w:r>
      <w:proofErr w:type="spellEnd"/>
      <w:r w:rsidRPr="00963946">
        <w:rPr>
          <w:rFonts w:asciiTheme="minorHAnsi" w:hAnsiTheme="minorHAnsi"/>
          <w:lang w:val="en-US"/>
        </w:rPr>
        <w:t xml:space="preserve">: </w:t>
      </w:r>
      <w:proofErr w:type="spellStart"/>
      <w:r w:rsidRPr="00963946">
        <w:rPr>
          <w:rFonts w:asciiTheme="minorHAnsi" w:hAnsiTheme="minorHAnsi"/>
          <w:lang w:val="en-US"/>
        </w:rPr>
        <w:t>arquitetura</w:t>
      </w:r>
      <w:proofErr w:type="spellEnd"/>
      <w:r w:rsidRPr="00963946">
        <w:rPr>
          <w:rFonts w:asciiTheme="minorHAnsi" w:hAnsiTheme="minorHAnsi"/>
          <w:lang w:val="en-US"/>
        </w:rPr>
        <w:t xml:space="preserve"> </w:t>
      </w:r>
      <w:proofErr w:type="spellStart"/>
      <w:r w:rsidRPr="00963946">
        <w:rPr>
          <w:rFonts w:asciiTheme="minorHAnsi" w:hAnsiTheme="minorHAnsi"/>
          <w:lang w:val="en-US"/>
        </w:rPr>
        <w:t>moderna</w:t>
      </w:r>
      <w:proofErr w:type="spellEnd"/>
      <w:r w:rsidRPr="00963946">
        <w:rPr>
          <w:rFonts w:asciiTheme="minorHAnsi" w:hAnsiTheme="minorHAnsi"/>
          <w:lang w:val="en-US"/>
        </w:rPr>
        <w:t xml:space="preserve"> </w:t>
      </w:r>
      <w:proofErr w:type="spellStart"/>
      <w:r w:rsidRPr="00963946">
        <w:rPr>
          <w:rFonts w:asciiTheme="minorHAnsi" w:hAnsiTheme="minorHAnsi"/>
          <w:lang w:val="en-US"/>
        </w:rPr>
        <w:t>em</w:t>
      </w:r>
      <w:proofErr w:type="spellEnd"/>
      <w:r w:rsidRPr="00963946">
        <w:rPr>
          <w:rFonts w:asciiTheme="minorHAnsi" w:hAnsiTheme="minorHAnsi"/>
          <w:lang w:val="en-US"/>
        </w:rPr>
        <w:t xml:space="preserve"> Natal x Copa 2014. In: DOCOMOMO NORTE/NORDESTE, </w:t>
      </w:r>
      <w:proofErr w:type="gramStart"/>
      <w:r w:rsidRPr="00963946">
        <w:rPr>
          <w:rFonts w:asciiTheme="minorHAnsi" w:hAnsiTheme="minorHAnsi"/>
          <w:lang w:val="en-US"/>
        </w:rPr>
        <w:t>3.,</w:t>
      </w:r>
      <w:proofErr w:type="gramEnd"/>
      <w:r w:rsidRPr="00963946">
        <w:rPr>
          <w:rFonts w:asciiTheme="minorHAnsi" w:hAnsiTheme="minorHAnsi"/>
          <w:lang w:val="en-US"/>
        </w:rPr>
        <w:t xml:space="preserve"> 2010, </w:t>
      </w:r>
      <w:proofErr w:type="spellStart"/>
      <w:r w:rsidRPr="00963946">
        <w:rPr>
          <w:rFonts w:asciiTheme="minorHAnsi" w:hAnsiTheme="minorHAnsi"/>
          <w:lang w:val="en-US"/>
        </w:rPr>
        <w:t>João</w:t>
      </w:r>
      <w:proofErr w:type="spellEnd"/>
      <w:r w:rsidRPr="00963946">
        <w:rPr>
          <w:rFonts w:asciiTheme="minorHAnsi" w:hAnsiTheme="minorHAnsi"/>
          <w:lang w:val="en-US"/>
        </w:rPr>
        <w:t xml:space="preserve"> Pessoa. </w:t>
      </w:r>
      <w:proofErr w:type="spellStart"/>
      <w:r w:rsidRPr="00963946">
        <w:rPr>
          <w:rFonts w:asciiTheme="minorHAnsi" w:hAnsiTheme="minorHAnsi"/>
          <w:lang w:val="en-US"/>
        </w:rPr>
        <w:t>Anais</w:t>
      </w:r>
      <w:proofErr w:type="spellEnd"/>
      <w:r w:rsidRPr="00963946">
        <w:rPr>
          <w:rFonts w:asciiTheme="minorHAnsi" w:hAnsiTheme="minorHAnsi"/>
          <w:lang w:val="en-US"/>
        </w:rPr>
        <w:t xml:space="preserve"> do 3º DOCOMOMO Norte/</w:t>
      </w:r>
      <w:proofErr w:type="spellStart"/>
      <w:r w:rsidRPr="00963946">
        <w:rPr>
          <w:rFonts w:asciiTheme="minorHAnsi" w:hAnsiTheme="minorHAnsi"/>
          <w:lang w:val="en-US"/>
        </w:rPr>
        <w:t>Nordeste</w:t>
      </w:r>
      <w:proofErr w:type="spellEnd"/>
      <w:r w:rsidRPr="00963946">
        <w:rPr>
          <w:rFonts w:asciiTheme="minorHAnsi" w:hAnsiTheme="minorHAnsi"/>
          <w:lang w:val="en-US"/>
        </w:rPr>
        <w:t xml:space="preserve">. </w:t>
      </w:r>
      <w:proofErr w:type="spellStart"/>
      <w:r w:rsidRPr="00963946">
        <w:rPr>
          <w:rFonts w:asciiTheme="minorHAnsi" w:hAnsiTheme="minorHAnsi"/>
          <w:lang w:val="en-US"/>
        </w:rPr>
        <w:t>João</w:t>
      </w:r>
      <w:proofErr w:type="spellEnd"/>
      <w:r w:rsidRPr="00963946">
        <w:rPr>
          <w:rFonts w:asciiTheme="minorHAnsi" w:hAnsiTheme="minorHAnsi"/>
          <w:lang w:val="en-US"/>
        </w:rPr>
        <w:t xml:space="preserve"> Pessoa: DOCOMOMO, 2010. </w:t>
      </w:r>
      <w:proofErr w:type="spellStart"/>
      <w:r w:rsidRPr="00963946">
        <w:rPr>
          <w:rFonts w:asciiTheme="minorHAnsi" w:hAnsiTheme="minorHAnsi"/>
          <w:lang w:val="en-US"/>
        </w:rPr>
        <w:t>Disponível</w:t>
      </w:r>
      <w:proofErr w:type="spellEnd"/>
      <w:r w:rsidRPr="00963946">
        <w:rPr>
          <w:rFonts w:asciiTheme="minorHAnsi" w:hAnsiTheme="minorHAnsi"/>
          <w:lang w:val="en-US"/>
        </w:rPr>
        <w:t xml:space="preserve"> </w:t>
      </w:r>
      <w:proofErr w:type="spellStart"/>
      <w:r w:rsidRPr="00963946">
        <w:rPr>
          <w:rFonts w:asciiTheme="minorHAnsi" w:hAnsiTheme="minorHAnsi"/>
          <w:lang w:val="en-US"/>
        </w:rPr>
        <w:t>em</w:t>
      </w:r>
      <w:proofErr w:type="spellEnd"/>
      <w:r w:rsidRPr="00963946">
        <w:rPr>
          <w:rFonts w:asciiTheme="minorHAnsi" w:hAnsiTheme="minorHAnsi"/>
          <w:lang w:val="en-US"/>
        </w:rPr>
        <w:t>:  </w:t>
      </w:r>
      <w:hyperlink r:id="rId21" w:history="1">
        <w:r w:rsidRPr="00963946">
          <w:rPr>
            <w:rFonts w:asciiTheme="minorHAnsi" w:hAnsiTheme="minorHAnsi"/>
            <w:lang w:val="en-US"/>
          </w:rPr>
          <w:t>http://projedata.grupoprojetar.ufrn.br/dspace/bitstream/123456789/887/1/Artigo%20Docomomo%20Norte%20Nordeste%202010_VELOSO_Maisa_VIEIRA_Natalia_PEREIRA_Marizo.pdf</w:t>
        </w:r>
      </w:hyperlink>
      <w:r w:rsidRPr="00963946">
        <w:rPr>
          <w:rFonts w:asciiTheme="minorHAnsi" w:hAnsiTheme="minorHAnsi"/>
          <w:lang w:val="en-US"/>
        </w:rPr>
        <w:t xml:space="preserve">. </w:t>
      </w:r>
      <w:proofErr w:type="spellStart"/>
      <w:r w:rsidRPr="00963946">
        <w:rPr>
          <w:rFonts w:asciiTheme="minorHAnsi" w:hAnsiTheme="minorHAnsi"/>
          <w:lang w:val="en-US"/>
        </w:rPr>
        <w:t>Acesso</w:t>
      </w:r>
      <w:proofErr w:type="spellEnd"/>
      <w:r w:rsidRPr="00963946">
        <w:rPr>
          <w:rFonts w:asciiTheme="minorHAnsi" w:hAnsiTheme="minorHAnsi"/>
          <w:lang w:val="en-US"/>
        </w:rPr>
        <w:t xml:space="preserve"> </w:t>
      </w:r>
      <w:proofErr w:type="spellStart"/>
      <w:r w:rsidRPr="00963946">
        <w:rPr>
          <w:rFonts w:asciiTheme="minorHAnsi" w:hAnsiTheme="minorHAnsi"/>
          <w:lang w:val="en-US"/>
        </w:rPr>
        <w:t>em</w:t>
      </w:r>
      <w:proofErr w:type="spellEnd"/>
      <w:r w:rsidRPr="00963946">
        <w:rPr>
          <w:rFonts w:asciiTheme="minorHAnsi" w:hAnsiTheme="minorHAnsi"/>
          <w:lang w:val="en-US"/>
        </w:rPr>
        <w:t>: 30 out. 2014.</w:t>
      </w:r>
    </w:p>
    <w:p w14:paraId="07DDAFCB" w14:textId="77777777" w:rsidR="00963946" w:rsidRPr="00963946" w:rsidRDefault="00963946" w:rsidP="00963946">
      <w:pPr>
        <w:spacing w:line="240" w:lineRule="auto"/>
        <w:jc w:val="both"/>
        <w:rPr>
          <w:rFonts w:asciiTheme="minorHAnsi" w:hAnsiTheme="minorHAnsi"/>
          <w:bCs/>
        </w:rPr>
      </w:pPr>
    </w:p>
    <w:p w14:paraId="1445E6C3" w14:textId="77777777" w:rsidR="00963946" w:rsidRPr="00963946" w:rsidRDefault="00963946" w:rsidP="00963946">
      <w:pPr>
        <w:spacing w:line="240" w:lineRule="auto"/>
        <w:jc w:val="both"/>
        <w:rPr>
          <w:rFonts w:asciiTheme="minorHAnsi" w:hAnsiTheme="minorHAnsi"/>
          <w:lang w:val="en-US"/>
        </w:rPr>
      </w:pPr>
    </w:p>
    <w:p w14:paraId="5C2C8C93" w14:textId="77777777" w:rsidR="00963946" w:rsidRPr="00CC2652" w:rsidRDefault="00963946" w:rsidP="00CC2652">
      <w:pPr>
        <w:spacing w:line="240" w:lineRule="auto"/>
        <w:jc w:val="both"/>
        <w:rPr>
          <w:rFonts w:asciiTheme="minorHAnsi" w:hAnsiTheme="minorHAnsi"/>
          <w:bCs/>
        </w:rPr>
      </w:pPr>
    </w:p>
    <w:p w14:paraId="199D1710" w14:textId="52A6AED4" w:rsidR="0013088B" w:rsidRPr="003F4FF8" w:rsidRDefault="0013088B" w:rsidP="007B2EAF">
      <w:pPr>
        <w:autoSpaceDE w:val="0"/>
        <w:autoSpaceDN w:val="0"/>
        <w:adjustRightInd w:val="0"/>
        <w:spacing w:after="0" w:line="240" w:lineRule="auto"/>
        <w:rPr>
          <w:rFonts w:cs="Calibri"/>
          <w:sz w:val="20"/>
          <w:szCs w:val="20"/>
        </w:rPr>
      </w:pPr>
    </w:p>
    <w:sectPr w:rsidR="0013088B" w:rsidRPr="003F4FF8" w:rsidSect="007B2EAF">
      <w:type w:val="continuous"/>
      <w:pgSz w:w="11906" w:h="16838"/>
      <w:pgMar w:top="720" w:right="720" w:bottom="720" w:left="720" w:header="708" w:footer="708" w:gutter="0"/>
      <w:cols w:num="2" w:space="286"/>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7BE82B66" w14:textId="77777777" w:rsidR="00042FC5" w:rsidRDefault="00042FC5" w:rsidP="00CF1E74">
      <w:pPr>
        <w:spacing w:after="0" w:line="240" w:lineRule="auto"/>
      </w:pPr>
      <w:r>
        <w:separator/>
      </w:r>
    </w:p>
  </w:endnote>
  <w:endnote w:type="continuationSeparator" w:id="0">
    <w:p w14:paraId="6E27B31E" w14:textId="77777777" w:rsidR="00042FC5" w:rsidRDefault="00042FC5" w:rsidP="00CF1E7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MS Mincho">
    <w:altName w:val="Arial Unicode MS"/>
    <w:panose1 w:val="02020609040205080304"/>
    <w:charset w:val="80"/>
    <w:family w:val="roman"/>
    <w:notTrueType/>
    <w:pitch w:val="fixed"/>
    <w:sig w:usb0="00000000" w:usb1="08070000" w:usb2="00000010" w:usb3="00000000" w:csb0="00020000" w:csb1="00000000"/>
  </w:font>
  <w:font w:name="MS Gothic">
    <w:altName w:val="ＭＳ ゴシック"/>
    <w:panose1 w:val="020B0609070205080204"/>
    <w:charset w:val="80"/>
    <w:family w:val="modern"/>
    <w:notTrueType/>
    <w:pitch w:val="fixed"/>
    <w:sig w:usb0="00000001" w:usb1="08070000" w:usb2="00000010" w:usb3="00000000" w:csb0="00020000"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825631C" w14:textId="77777777" w:rsidR="009E3EAF" w:rsidRDefault="009E3EAF" w:rsidP="00F34F0A">
    <w:pPr>
      <w:pStyle w:val="Cabealho"/>
      <w:jc w:val="center"/>
      <w:rPr>
        <w:color w:val="948A54"/>
        <w:spacing w:val="2"/>
        <w:sz w:val="20"/>
        <w:szCs w:val="20"/>
      </w:rPr>
    </w:pPr>
    <w:r>
      <w:rPr>
        <w:noProof/>
        <w:lang w:eastAsia="pt-BR"/>
      </w:rPr>
      <w:drawing>
        <wp:inline distT="0" distB="0" distL="0" distR="0" wp14:anchorId="03F9518B" wp14:editId="0EB9FC2B">
          <wp:extent cx="379730" cy="431165"/>
          <wp:effectExtent l="0" t="0" r="1270" b="6985"/>
          <wp:docPr id="5" name="Imagem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7"/>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79730" cy="431165"/>
                  </a:xfrm>
                  <a:prstGeom prst="rect">
                    <a:avLst/>
                  </a:prstGeom>
                  <a:noFill/>
                  <a:ln>
                    <a:noFill/>
                  </a:ln>
                </pic:spPr>
              </pic:pic>
            </a:graphicData>
          </a:graphic>
        </wp:inline>
      </w:drawing>
    </w:r>
  </w:p>
  <w:p w14:paraId="4D582E78" w14:textId="77777777" w:rsidR="009E3EAF" w:rsidRPr="00F34F0A" w:rsidRDefault="009E3EAF" w:rsidP="00F34F0A">
    <w:pPr>
      <w:pStyle w:val="Cabealho"/>
      <w:jc w:val="center"/>
      <w:rPr>
        <w:color w:val="948A54"/>
        <w:spacing w:val="2"/>
        <w:sz w:val="20"/>
        <w:szCs w:val="20"/>
      </w:rPr>
    </w:pPr>
    <w:r w:rsidRPr="00F34F0A">
      <w:rPr>
        <w:color w:val="948A54"/>
        <w:spacing w:val="2"/>
        <w:sz w:val="20"/>
        <w:szCs w:val="20"/>
      </w:rPr>
      <w:t xml:space="preserve">Programa </w:t>
    </w:r>
    <w:r>
      <w:rPr>
        <w:color w:val="948A54"/>
        <w:spacing w:val="2"/>
        <w:sz w:val="20"/>
        <w:szCs w:val="20"/>
      </w:rPr>
      <w:t>de Pós</w:t>
    </w:r>
    <w:r w:rsidRPr="00F34F0A">
      <w:rPr>
        <w:color w:val="948A54"/>
        <w:spacing w:val="2"/>
        <w:sz w:val="20"/>
        <w:szCs w:val="20"/>
      </w:rPr>
      <w:t xml:space="preserve">-Graduação Mestrado Profissional em Arquitetura, Projeto e Meio Ambiente </w:t>
    </w:r>
    <w:r>
      <w:rPr>
        <w:color w:val="948A54"/>
        <w:spacing w:val="2"/>
        <w:sz w:val="20"/>
        <w:szCs w:val="20"/>
      </w:rPr>
      <w:t>|</w:t>
    </w:r>
    <w:r w:rsidRPr="00F34F0A">
      <w:rPr>
        <w:color w:val="948A54"/>
        <w:spacing w:val="2"/>
        <w:sz w:val="20"/>
        <w:szCs w:val="20"/>
      </w:rPr>
      <w:t>PPMPAPM/UFRN</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FEFE9B0" w14:textId="77777777" w:rsidR="009E3EAF" w:rsidRPr="00591785" w:rsidRDefault="009E3EAF" w:rsidP="00FF741A">
    <w:pPr>
      <w:pStyle w:val="Cabealho"/>
      <w:jc w:val="center"/>
      <w:rPr>
        <w:sz w:val="16"/>
        <w:szCs w:val="16"/>
      </w:rPr>
    </w:pPr>
    <w:r w:rsidRPr="00591785">
      <w:rPr>
        <w:color w:val="948A54"/>
        <w:spacing w:val="60"/>
        <w:sz w:val="16"/>
        <w:szCs w:val="16"/>
      </w:rPr>
      <w:t>UNIVERSIDADE FEDERAL DO RIO GRANDE DO NORTE</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59D6CAC0" w14:textId="77777777" w:rsidR="00042FC5" w:rsidRDefault="00042FC5" w:rsidP="00CF1E74">
      <w:pPr>
        <w:spacing w:after="0" w:line="240" w:lineRule="auto"/>
      </w:pPr>
      <w:r>
        <w:separator/>
      </w:r>
    </w:p>
  </w:footnote>
  <w:footnote w:type="continuationSeparator" w:id="0">
    <w:p w14:paraId="78BCD9DF" w14:textId="77777777" w:rsidR="00042FC5" w:rsidRDefault="00042FC5" w:rsidP="00CF1E74">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A83DE6B" w14:textId="77777777" w:rsidR="009E3EAF" w:rsidRDefault="009E3EAF" w:rsidP="00F34F0A">
    <w:pPr>
      <w:pStyle w:val="Cabealho"/>
      <w:jc w:val="center"/>
      <w:rPr>
        <w:color w:val="948A54"/>
        <w:spacing w:val="2"/>
        <w:sz w:val="18"/>
        <w:szCs w:val="18"/>
      </w:rPr>
    </w:pPr>
    <w:r>
      <w:rPr>
        <w:noProof/>
        <w:color w:val="948A54"/>
        <w:spacing w:val="2"/>
        <w:sz w:val="18"/>
        <w:szCs w:val="18"/>
        <w:lang w:eastAsia="pt-BR"/>
      </w:rPr>
      <mc:AlternateContent>
        <mc:Choice Requires="wps">
          <w:drawing>
            <wp:anchor distT="0" distB="0" distL="114300" distR="114300" simplePos="0" relativeHeight="251657216" behindDoc="0" locked="0" layoutInCell="0" allowOverlap="1" wp14:anchorId="77675FE2" wp14:editId="53D66007">
              <wp:simplePos x="0" y="0"/>
              <wp:positionH relativeFrom="page">
                <wp:posOffset>516890</wp:posOffset>
              </wp:positionH>
              <wp:positionV relativeFrom="page">
                <wp:posOffset>0</wp:posOffset>
              </wp:positionV>
              <wp:extent cx="727710" cy="329565"/>
              <wp:effectExtent l="0" t="0" r="0" b="0"/>
              <wp:wrapNone/>
              <wp:docPr id="6" name="Retângulo 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27710" cy="329565"/>
                      </a:xfrm>
                      <a:prstGeom prst="rect">
                        <a:avLst/>
                      </a:prstGeom>
                      <a:solidFill>
                        <a:srgbClr val="FFFFFF"/>
                      </a:solidFill>
                      <a:extLst>
                        <a:ext uri="{91240B29-F687-4F45-9708-019B960494DF}">
                          <a14:hiddenLine xmlns:a14="http://schemas.microsoft.com/office/drawing/2010/main" w="9525">
                            <a:solidFill>
                              <a:srgbClr val="000000"/>
                            </a:solidFill>
                            <a:miter lim="800000"/>
                            <a:headEnd/>
                            <a:tailEnd/>
                          </a14:hiddenLine>
                        </a:ext>
                      </a:extLst>
                    </wps:spPr>
                    <wps:txbx>
                      <w:txbxContent>
                        <w:p w14:paraId="0C2B5365" w14:textId="77777777" w:rsidR="009E3EAF" w:rsidRDefault="009E3EAF">
                          <w:pPr>
                            <w:pBdr>
                              <w:bottom w:val="single" w:sz="4" w:space="1" w:color="auto"/>
                            </w:pBdr>
                          </w:pPr>
                          <w:r>
                            <w:fldChar w:fldCharType="begin"/>
                          </w:r>
                          <w:r>
                            <w:instrText>PAGE   \* MERGEFORMAT</w:instrText>
                          </w:r>
                          <w:r>
                            <w:fldChar w:fldCharType="separate"/>
                          </w:r>
                          <w:r w:rsidR="000B7FB3">
                            <w:rPr>
                              <w:noProof/>
                            </w:rPr>
                            <w:t>2</w:t>
                          </w:r>
                          <w:r>
                            <w:fldChar w:fldCharType="end"/>
                          </w:r>
                        </w:p>
                      </w:txbxContent>
                    </wps:txbx>
                    <wps:bodyPr rot="0" vert="horz" wrap="square" lIns="91440" tIns="45720" rIns="91440" bIns="45720" anchor="t" anchorCtr="0" upright="1">
                      <a:noAutofit/>
                    </wps:bodyPr>
                  </wps:wsp>
                </a:graphicData>
              </a:graphic>
              <wp14:sizeRelH relativeFrom="rightMargin">
                <wp14:pctWidth>80000</wp14:pctWidth>
              </wp14:sizeRelH>
              <wp14:sizeRelV relativeFrom="page">
                <wp14:pctHeight>0</wp14:pctHeight>
              </wp14:sizeRelV>
            </wp:anchor>
          </w:drawing>
        </mc:Choice>
        <mc:Fallback>
          <w:pict>
            <v:rect id="Retângulo 4" o:spid="_x0000_s1026" style="position:absolute;left:0;text-align:left;margin-left:40.7pt;margin-top:0;width:57.3pt;height:25.95pt;z-index:251657216;visibility:visible;mso-wrap-style:square;mso-width-percent:800;mso-height-percent:0;mso-wrap-distance-left:9pt;mso-wrap-distance-top:0;mso-wrap-distance-right:9pt;mso-wrap-distance-bottom:0;mso-position-horizontal:absolute;mso-position-horizontal-relative:page;mso-position-vertical:absolute;mso-position-vertical-relative:page;mso-width-percent:800;mso-height-percent:0;mso-width-relative:right-margin-area;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" o:allowincell="f" stroked="f">
              <v:textbox>
                <w:txbxContent>
                  <w:p w14:paraId="0C2B5365" w14:textId="77777777" w:rsidR="009E3EAF" w:rsidRDefault="009E3EAF">
                    <w:pPr>
                      <w:pBdr>
                        <w:bottom w:val="single" w:sz="4" w:space="1" w:color="auto"/>
                      </w:pBdr>
                    </w:pPr>
                    <w:r>
                      <w:fldChar w:fldCharType="begin"/>
                    </w:r>
                    <w:r>
                      <w:instrText>PAGE   \* MERGEFORMAT</w:instrText>
                    </w:r>
                    <w:r>
                      <w:fldChar w:fldCharType="separate"/>
                    </w:r>
                    <w:r w:rsidR="000B7FB3">
                      <w:rPr>
                        <w:noProof/>
                      </w:rPr>
                      <w:t>2</w:t>
                    </w:r>
                    <w:r>
                      <w:fldChar w:fldCharType="end"/>
                    </w:r>
                  </w:p>
                </w:txbxContent>
              </v:textbox>
              <w10:wrap anchorx="page" anchory="page"/>
            </v:rect>
          </w:pict>
        </mc:Fallback>
      </mc:AlternateContent>
    </w:r>
    <w:r>
      <w:rPr>
        <w:noProof/>
        <w:lang w:eastAsia="pt-BR"/>
      </w:rPr>
      <w:drawing>
        <wp:inline distT="0" distB="0" distL="0" distR="0" wp14:anchorId="622EE15B" wp14:editId="3B8840B7">
          <wp:extent cx="362585" cy="405130"/>
          <wp:effectExtent l="0" t="0" r="0" b="0"/>
          <wp:docPr id="1" name="Imagem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2585" cy="405130"/>
                  </a:xfrm>
                  <a:prstGeom prst="rect">
                    <a:avLst/>
                  </a:prstGeom>
                  <a:noFill/>
                  <a:ln>
                    <a:noFill/>
                  </a:ln>
                </pic:spPr>
              </pic:pic>
            </a:graphicData>
          </a:graphic>
        </wp:inline>
      </w:drawing>
    </w:r>
  </w:p>
  <w:p w14:paraId="2FF8A6AF" w14:textId="77777777" w:rsidR="009E3EAF" w:rsidRPr="00AC6A08" w:rsidRDefault="009E3EAF" w:rsidP="00F34F0A">
    <w:pPr>
      <w:pStyle w:val="Cabealho"/>
      <w:jc w:val="center"/>
      <w:rPr>
        <w:color w:val="948A54"/>
        <w:spacing w:val="2"/>
        <w:sz w:val="20"/>
        <w:szCs w:val="20"/>
      </w:rPr>
    </w:pPr>
    <w:r w:rsidRPr="00AC6A08">
      <w:rPr>
        <w:color w:val="948A54"/>
        <w:spacing w:val="2"/>
        <w:sz w:val="20"/>
        <w:szCs w:val="20"/>
      </w:rPr>
      <w:t xml:space="preserve">Programa de Pós-Graduação em Arquitetura e Urbanismo |PPGAU/UFRN    </w:t>
    </w:r>
  </w:p>
  <w:p w14:paraId="711F4C22" w14:textId="77777777" w:rsidR="009E3EAF" w:rsidRPr="00A64C65" w:rsidRDefault="009E3EAF" w:rsidP="00A64C65">
    <w:pPr>
      <w:pStyle w:val="Cabealho"/>
      <w:jc w:val="center"/>
      <w:rPr>
        <w:color w:val="948A54"/>
        <w:spacing w:val="2"/>
        <w:sz w:val="18"/>
        <w:szCs w:val="18"/>
      </w:rPr>
    </w:pPr>
    <w:r>
      <w:rPr>
        <w:noProof/>
        <w:color w:val="EEECE1"/>
        <w:spacing w:val="2"/>
        <w:sz w:val="18"/>
        <w:szCs w:val="18"/>
        <w:lang w:eastAsia="pt-BR"/>
      </w:rPr>
      <w:drawing>
        <wp:inline distT="0" distB="0" distL="0" distR="0" wp14:anchorId="75279274" wp14:editId="0A2A7484">
          <wp:extent cx="4839335" cy="5460365"/>
          <wp:effectExtent l="0" t="0" r="0" b="6985"/>
          <wp:docPr id="2" name="Imagem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5"/>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839335" cy="5460365"/>
                  </a:xfrm>
                  <a:prstGeom prst="rect">
                    <a:avLst/>
                  </a:prstGeom>
                  <a:noFill/>
                  <a:ln>
                    <a:noFill/>
                  </a:ln>
                </pic:spPr>
              </pic:pic>
            </a:graphicData>
          </a:graphic>
        </wp:inline>
      </w:drawing>
    </w:r>
    <w:r>
      <w:rPr>
        <w:noProof/>
        <w:color w:val="EEECE1"/>
        <w:spacing w:val="2"/>
        <w:sz w:val="18"/>
        <w:szCs w:val="18"/>
        <w:lang w:eastAsia="pt-BR"/>
      </w:rPr>
      <w:drawing>
        <wp:inline distT="0" distB="0" distL="0" distR="0" wp14:anchorId="19C48F8C" wp14:editId="24C3AC0D">
          <wp:extent cx="4839335" cy="5460365"/>
          <wp:effectExtent l="0" t="0" r="0" b="6985"/>
          <wp:docPr id="3" name="Imagem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4"/>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839335" cy="5460365"/>
                  </a:xfrm>
                  <a:prstGeom prst="rect">
                    <a:avLst/>
                  </a:prstGeom>
                  <a:noFill/>
                  <a:ln>
                    <a:noFill/>
                  </a:ln>
                </pic:spPr>
              </pic:pic>
            </a:graphicData>
          </a:graphic>
        </wp:inline>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C5BD24D" w14:textId="51BE0DA4" w:rsidR="009E3EAF" w:rsidRDefault="009E3EAF" w:rsidP="00744250">
    <w:pPr>
      <w:pStyle w:val="Cabealho"/>
      <w:tabs>
        <w:tab w:val="left" w:pos="1630"/>
        <w:tab w:val="left" w:pos="4004"/>
        <w:tab w:val="center" w:pos="5233"/>
      </w:tabs>
      <w:rPr>
        <w:color w:val="948A54"/>
        <w:spacing w:val="42"/>
        <w:sz w:val="20"/>
        <w:szCs w:val="20"/>
      </w:rPr>
    </w:pPr>
    <w:r>
      <w:rPr>
        <w:color w:val="948A54"/>
        <w:spacing w:val="42"/>
        <w:sz w:val="20"/>
        <w:szCs w:val="20"/>
      </w:rPr>
      <w:tab/>
    </w:r>
    <w:r>
      <w:rPr>
        <w:color w:val="948A54"/>
        <w:spacing w:val="42"/>
        <w:sz w:val="20"/>
        <w:szCs w:val="20"/>
      </w:rPr>
      <w:tab/>
    </w:r>
    <w:r w:rsidR="00987A1C">
      <w:rPr>
        <w:noProof/>
        <w:color w:val="948A54"/>
        <w:spacing w:val="42"/>
        <w:sz w:val="20"/>
        <w:szCs w:val="20"/>
        <w:lang w:eastAsia="pt-BR"/>
      </w:rPr>
      <w:drawing>
        <wp:inline distT="0" distB="0" distL="0" distR="0" wp14:anchorId="031E2539" wp14:editId="71ABBB72">
          <wp:extent cx="1440000" cy="953239"/>
          <wp:effectExtent l="0" t="0" r="8255" b="12065"/>
          <wp:docPr id="8" name="Imagem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Rubenilson\Desktop\Logo 3 simposio.jpg"/>
                  <pic:cNvPicPr>
                    <a:picLocks noChangeAspect="1" noChangeArrowheads="1"/>
                  </pic:cNvPicPr>
                </pic:nvPicPr>
                <pic:blipFill rotWithShape="1">
                  <a:blip r:embed="rId1">
                    <a:extLst>
                      <a:ext uri="{28A0092B-C50C-407E-A947-70E740481C1C}">
                        <a14:useLocalDpi xmlns:a14="http://schemas.microsoft.com/office/drawing/2010/main" val="0"/>
                      </a:ext>
                    </a:extLst>
                  </a:blip>
                  <a:srcRect l="14350" t="10931" r="12876" b="24837"/>
                  <a:stretch/>
                </pic:blipFill>
                <pic:spPr bwMode="auto">
                  <a:xfrm>
                    <a:off x="0" y="0"/>
                    <a:ext cx="1440000" cy="953239"/>
                  </a:xfrm>
                  <a:prstGeom prst="rect">
                    <a:avLst/>
                  </a:prstGeom>
                  <a:noFill/>
                  <a:ln>
                    <a:noFill/>
                  </a:ln>
                  <a:extLst>
                    <a:ext uri="{53640926-AAD7-44D8-BBD7-CCE9431645EC}">
                      <a14:shadowObscured xmlns:a14="http://schemas.microsoft.com/office/drawing/2010/main"/>
                    </a:ext>
                  </a:extLst>
                </pic:spPr>
              </pic:pic>
            </a:graphicData>
          </a:graphic>
        </wp:inline>
      </w:drawing>
    </w:r>
    <w:r>
      <w:rPr>
        <w:color w:val="948A54"/>
        <w:spacing w:val="42"/>
        <w:sz w:val="20"/>
        <w:szCs w:val="20"/>
      </w:rPr>
      <w:tab/>
    </w:r>
    <w:r>
      <w:rPr>
        <w:color w:val="948A54"/>
        <w:spacing w:val="42"/>
        <w:sz w:val="20"/>
        <w:szCs w:val="20"/>
      </w:rPr>
      <w:tab/>
    </w:r>
  </w:p>
  <w:p w14:paraId="299FB8D4" w14:textId="4629D912" w:rsidR="009E3EAF" w:rsidRPr="00DC669D" w:rsidRDefault="009E3EAF" w:rsidP="00E127F1">
    <w:pPr>
      <w:pStyle w:val="Cabealho"/>
      <w:tabs>
        <w:tab w:val="left" w:pos="4004"/>
      </w:tabs>
      <w:jc w:val="center"/>
      <w:rPr>
        <w:color w:val="948A54"/>
        <w:spacing w:val="20"/>
        <w:sz w:val="16"/>
        <w:szCs w:val="16"/>
      </w:rPr>
    </w:pPr>
    <w:r>
      <w:rPr>
        <w:noProof/>
        <w:color w:val="948A54"/>
        <w:spacing w:val="20"/>
        <w:sz w:val="18"/>
        <w:szCs w:val="18"/>
        <w:lang w:eastAsia="pt-BR"/>
      </w:rPr>
      <mc:AlternateContent>
        <mc:Choice Requires="wps">
          <w:drawing>
            <wp:anchor distT="0" distB="0" distL="114300" distR="114300" simplePos="0" relativeHeight="251658240" behindDoc="0" locked="0" layoutInCell="0" allowOverlap="1" wp14:anchorId="3D8D5F47" wp14:editId="738D04AD">
              <wp:simplePos x="0" y="0"/>
              <wp:positionH relativeFrom="page">
                <wp:posOffset>7197090</wp:posOffset>
              </wp:positionH>
              <wp:positionV relativeFrom="page">
                <wp:posOffset>5194935</wp:posOffset>
              </wp:positionV>
              <wp:extent cx="365760" cy="329565"/>
              <wp:effectExtent l="0" t="0" r="0" b="0"/>
              <wp:wrapNone/>
              <wp:docPr id="545" name="Retângulo 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65760" cy="329565"/>
                      </a:xfrm>
                      <a:prstGeom prst="rect">
                        <a:avLst/>
                      </a:prstGeom>
                      <a:solidFill>
                        <a:srgbClr val="FFFFFF"/>
                      </a:solidFill>
                      <a:extLst>
                        <a:ext uri="{91240B29-F687-4F45-9708-019B960494DF}">
                          <a14:hiddenLine xmlns:a14="http://schemas.microsoft.com/office/drawing/2010/main" w="9525">
                            <a:solidFill>
                              <a:srgbClr val="000000"/>
                            </a:solidFill>
                            <a:miter lim="800000"/>
                            <a:headEnd/>
                            <a:tailEnd/>
                          </a14:hiddenLine>
                        </a:ext>
                      </a:extLst>
                    </wps:spPr>
                    <wps:txbx>
                      <w:txbxContent>
                        <w:p w14:paraId="0C19F97D" w14:textId="77777777" w:rsidR="009E3EAF" w:rsidRDefault="009E3EAF">
                          <w:pPr>
                            <w:pBdr>
                              <w:bottom w:val="single" w:sz="4" w:space="1" w:color="auto"/>
                            </w:pBdr>
                          </w:pPr>
                          <w:r>
                            <w:fldChar w:fldCharType="begin"/>
                          </w:r>
                          <w:r>
                            <w:instrText>PAGE   \* MERGEFORMAT</w:instrText>
                          </w:r>
                          <w:r>
                            <w:fldChar w:fldCharType="separate"/>
                          </w:r>
                          <w:r w:rsidR="000B7FB3">
                            <w:rPr>
                              <w:noProof/>
                            </w:rPr>
                            <w:t>1</w:t>
                          </w:r>
                          <w:r>
                            <w:fldChar w:fldCharType="end"/>
                          </w:r>
                        </w:p>
                      </w:txbxContent>
                    </wps:txbx>
                    <wps:bodyPr rot="0" vert="horz" wrap="square" lIns="91440" tIns="45720" rIns="91440" bIns="45720" anchor="t" anchorCtr="0" upright="1">
                      <a:noAutofit/>
                    </wps:bodyPr>
                  </wps:wsp>
                </a:graphicData>
              </a:graphic>
              <wp14:sizeRelH relativeFrom="rightMargin">
                <wp14:pctWidth>80000</wp14:pctWidth>
              </wp14:sizeRelH>
              <wp14:sizeRelV relativeFrom="page">
                <wp14:pctHeight>0</wp14:pctHeight>
              </wp14:sizeRelV>
            </wp:anchor>
          </w:drawing>
        </mc:Choice>
        <mc:Fallback>
          <w:pict>
            <v:rect id="_x0000_s1027" style="position:absolute;left:0;text-align:left;margin-left:566.7pt;margin-top:409.05pt;width:28.8pt;height:25.95pt;z-index:251658240;visibility:visible;mso-wrap-style:square;mso-width-percent:800;mso-height-percent:0;mso-wrap-distance-left:9pt;mso-wrap-distance-top:0;mso-wrap-distance-right:9pt;mso-wrap-distance-bottom:0;mso-position-horizontal:absolute;mso-position-horizontal-relative:page;mso-position-vertical:absolute;mso-position-vertical-relative:page;mso-width-percent:800;mso-height-percent:0;mso-width-relative:right-margin-area;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" o:allowincell="f" stroked="f">
              <v:textbox>
                <w:txbxContent>
                  <w:p w14:paraId="0C19F97D" w14:textId="77777777" w:rsidR="009E3EAF" w:rsidRDefault="009E3EAF">
                    <w:pPr>
                      <w:pBdr>
                        <w:bottom w:val="single" w:sz="4" w:space="1" w:color="auto"/>
                      </w:pBdr>
                    </w:pPr>
                    <w:r>
                      <w:fldChar w:fldCharType="begin"/>
                    </w:r>
                    <w:r>
                      <w:instrText>PAGE   \* MERGEFORMAT</w:instrText>
                    </w:r>
                    <w:r>
                      <w:fldChar w:fldCharType="separate"/>
                    </w:r>
                    <w:r w:rsidR="000B7FB3">
                      <w:rPr>
                        <w:noProof/>
                      </w:rPr>
                      <w:t>1</w:t>
                    </w:r>
                    <w:r>
                      <w:fldChar w:fldCharType="end"/>
                    </w:r>
                  </w:p>
                </w:txbxContent>
              </v:textbox>
              <w10:wrap anchorx="page" anchory="page"/>
            </v:rect>
          </w:pict>
        </mc:Fallback>
      </mc:AlternateContent>
    </w:r>
    <w:r w:rsidR="00F541A0">
      <w:rPr>
        <w:color w:val="948A54"/>
        <w:spacing w:val="20"/>
        <w:sz w:val="20"/>
        <w:szCs w:val="20"/>
      </w:rPr>
      <w:t>4</w:t>
    </w:r>
    <w:r w:rsidRPr="00DC669D">
      <w:rPr>
        <w:color w:val="948A54"/>
        <w:spacing w:val="20"/>
        <w:sz w:val="20"/>
        <w:szCs w:val="20"/>
      </w:rPr>
      <w:t xml:space="preserve">° </w:t>
    </w:r>
    <w:r w:rsidRPr="00744250">
      <w:rPr>
        <w:color w:val="948A54"/>
        <w:spacing w:val="20"/>
        <w:sz w:val="20"/>
        <w:szCs w:val="20"/>
      </w:rPr>
      <w:t>SIMPÓSIO</w:t>
    </w:r>
    <w:r>
      <w:rPr>
        <w:color w:val="948A54"/>
        <w:spacing w:val="20"/>
        <w:sz w:val="20"/>
        <w:szCs w:val="20"/>
      </w:rPr>
      <w:t xml:space="preserve"> </w:t>
    </w:r>
    <w:r w:rsidRPr="00DC669D">
      <w:rPr>
        <w:color w:val="948A54"/>
        <w:spacing w:val="20"/>
        <w:sz w:val="20"/>
        <w:szCs w:val="20"/>
      </w:rPr>
      <w:t>DE PESQUISA DO PPGAU-UFRN</w:t>
    </w:r>
    <w:r w:rsidRPr="00DC669D">
      <w:rPr>
        <w:color w:val="948A54"/>
        <w:spacing w:val="20"/>
        <w:sz w:val="16"/>
        <w:szCs w:val="16"/>
      </w:rPr>
      <w:t xml:space="preserve"> – </w:t>
    </w:r>
    <w:r>
      <w:rPr>
        <w:color w:val="948A54"/>
        <w:spacing w:val="20"/>
        <w:sz w:val="16"/>
        <w:szCs w:val="16"/>
      </w:rPr>
      <w:t>DOUTORADO</w:t>
    </w:r>
    <w:r w:rsidRPr="00DC669D">
      <w:rPr>
        <w:color w:val="948A54"/>
        <w:spacing w:val="20"/>
        <w:sz w:val="16"/>
        <w:szCs w:val="16"/>
      </w:rPr>
      <w:t xml:space="preserve">, </w:t>
    </w:r>
    <w:r>
      <w:rPr>
        <w:color w:val="948A54"/>
        <w:spacing w:val="20"/>
        <w:sz w:val="16"/>
        <w:szCs w:val="16"/>
      </w:rPr>
      <w:t>MESTRADO ACADÊMICO</w:t>
    </w:r>
    <w:r w:rsidRPr="00DC669D">
      <w:rPr>
        <w:color w:val="948A54"/>
        <w:spacing w:val="20"/>
        <w:sz w:val="16"/>
        <w:szCs w:val="16"/>
      </w:rPr>
      <w:t xml:space="preserve"> e MESTRADO PROFISSIONAL</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BA141E8"/>
    <w:multiLevelType w:val="hybridMultilevel"/>
    <w:tmpl w:val="3F9CACC4"/>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
    <w:nsid w:val="0F1E2759"/>
    <w:multiLevelType w:val="hybridMultilevel"/>
    <w:tmpl w:val="76BA4F2A"/>
    <w:lvl w:ilvl="0" w:tplc="0416000B">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
    <w:nsid w:val="22ED259B"/>
    <w:multiLevelType w:val="hybridMultilevel"/>
    <w:tmpl w:val="AEBCF224"/>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
    <w:nsid w:val="5B19212B"/>
    <w:multiLevelType w:val="hybridMultilevel"/>
    <w:tmpl w:val="50703BB8"/>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4">
    <w:nsid w:val="78884BCB"/>
    <w:multiLevelType w:val="hybridMultilevel"/>
    <w:tmpl w:val="EE20F9E6"/>
    <w:lvl w:ilvl="0" w:tplc="A3A8EAD4">
      <w:start w:val="1"/>
      <w:numFmt w:val="bullet"/>
      <w:lvlText w:val="•"/>
      <w:lvlJc w:val="left"/>
      <w:pPr>
        <w:tabs>
          <w:tab w:val="num" w:pos="720"/>
        </w:tabs>
        <w:ind w:left="720" w:hanging="360"/>
      </w:pPr>
      <w:rPr>
        <w:rFonts w:ascii="Arial" w:hAnsi="Arial" w:hint="default"/>
      </w:rPr>
    </w:lvl>
    <w:lvl w:ilvl="1" w:tplc="565807CC" w:tentative="1">
      <w:start w:val="1"/>
      <w:numFmt w:val="bullet"/>
      <w:lvlText w:val="•"/>
      <w:lvlJc w:val="left"/>
      <w:pPr>
        <w:tabs>
          <w:tab w:val="num" w:pos="1440"/>
        </w:tabs>
        <w:ind w:left="1440" w:hanging="360"/>
      </w:pPr>
      <w:rPr>
        <w:rFonts w:ascii="Arial" w:hAnsi="Arial" w:hint="default"/>
      </w:rPr>
    </w:lvl>
    <w:lvl w:ilvl="2" w:tplc="9866020C" w:tentative="1">
      <w:start w:val="1"/>
      <w:numFmt w:val="bullet"/>
      <w:lvlText w:val="•"/>
      <w:lvlJc w:val="left"/>
      <w:pPr>
        <w:tabs>
          <w:tab w:val="num" w:pos="2160"/>
        </w:tabs>
        <w:ind w:left="2160" w:hanging="360"/>
      </w:pPr>
      <w:rPr>
        <w:rFonts w:ascii="Arial" w:hAnsi="Arial" w:hint="default"/>
      </w:rPr>
    </w:lvl>
    <w:lvl w:ilvl="3" w:tplc="DA440FCE" w:tentative="1">
      <w:start w:val="1"/>
      <w:numFmt w:val="bullet"/>
      <w:lvlText w:val="•"/>
      <w:lvlJc w:val="left"/>
      <w:pPr>
        <w:tabs>
          <w:tab w:val="num" w:pos="2880"/>
        </w:tabs>
        <w:ind w:left="2880" w:hanging="360"/>
      </w:pPr>
      <w:rPr>
        <w:rFonts w:ascii="Arial" w:hAnsi="Arial" w:hint="default"/>
      </w:rPr>
    </w:lvl>
    <w:lvl w:ilvl="4" w:tplc="CC1CF85E" w:tentative="1">
      <w:start w:val="1"/>
      <w:numFmt w:val="bullet"/>
      <w:lvlText w:val="•"/>
      <w:lvlJc w:val="left"/>
      <w:pPr>
        <w:tabs>
          <w:tab w:val="num" w:pos="3600"/>
        </w:tabs>
        <w:ind w:left="3600" w:hanging="360"/>
      </w:pPr>
      <w:rPr>
        <w:rFonts w:ascii="Arial" w:hAnsi="Arial" w:hint="default"/>
      </w:rPr>
    </w:lvl>
    <w:lvl w:ilvl="5" w:tplc="C18A5588" w:tentative="1">
      <w:start w:val="1"/>
      <w:numFmt w:val="bullet"/>
      <w:lvlText w:val="•"/>
      <w:lvlJc w:val="left"/>
      <w:pPr>
        <w:tabs>
          <w:tab w:val="num" w:pos="4320"/>
        </w:tabs>
        <w:ind w:left="4320" w:hanging="360"/>
      </w:pPr>
      <w:rPr>
        <w:rFonts w:ascii="Arial" w:hAnsi="Arial" w:hint="default"/>
      </w:rPr>
    </w:lvl>
    <w:lvl w:ilvl="6" w:tplc="A70C2666" w:tentative="1">
      <w:start w:val="1"/>
      <w:numFmt w:val="bullet"/>
      <w:lvlText w:val="•"/>
      <w:lvlJc w:val="left"/>
      <w:pPr>
        <w:tabs>
          <w:tab w:val="num" w:pos="5040"/>
        </w:tabs>
        <w:ind w:left="5040" w:hanging="360"/>
      </w:pPr>
      <w:rPr>
        <w:rFonts w:ascii="Arial" w:hAnsi="Arial" w:hint="default"/>
      </w:rPr>
    </w:lvl>
    <w:lvl w:ilvl="7" w:tplc="6158EFDE" w:tentative="1">
      <w:start w:val="1"/>
      <w:numFmt w:val="bullet"/>
      <w:lvlText w:val="•"/>
      <w:lvlJc w:val="left"/>
      <w:pPr>
        <w:tabs>
          <w:tab w:val="num" w:pos="5760"/>
        </w:tabs>
        <w:ind w:left="5760" w:hanging="360"/>
      </w:pPr>
      <w:rPr>
        <w:rFonts w:ascii="Arial" w:hAnsi="Arial" w:hint="default"/>
      </w:rPr>
    </w:lvl>
    <w:lvl w:ilvl="8" w:tplc="D6F03772" w:tentative="1">
      <w:start w:val="1"/>
      <w:numFmt w:val="bullet"/>
      <w:lvlText w:val="•"/>
      <w:lvlJc w:val="left"/>
      <w:pPr>
        <w:tabs>
          <w:tab w:val="num" w:pos="6480"/>
        </w:tabs>
        <w:ind w:left="6480" w:hanging="360"/>
      </w:pPr>
      <w:rPr>
        <w:rFonts w:ascii="Arial" w:hAnsi="Arial" w:hint="default"/>
      </w:rPr>
    </w:lvl>
  </w:abstractNum>
  <w:num w:numId="1">
    <w:abstractNumId w:val="1"/>
  </w:num>
  <w:num w:numId="2">
    <w:abstractNumId w:val="0"/>
  </w:num>
  <w:num w:numId="3">
    <w:abstractNumId w:val="2"/>
  </w:num>
  <w:num w:numId="4">
    <w:abstractNumId w:val="3"/>
  </w:num>
  <w:num w:numId="5">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5"/>
  <w:proofState w:spelling="clean" w:grammar="clean"/>
  <w:defaultTabStop w:val="708"/>
  <w:hyphenationZone w:val="425"/>
  <w:evenAndOddHeaders/>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F1E74"/>
    <w:rsid w:val="00042FC5"/>
    <w:rsid w:val="000546B0"/>
    <w:rsid w:val="0008317A"/>
    <w:rsid w:val="000B7FB3"/>
    <w:rsid w:val="000C02AB"/>
    <w:rsid w:val="000C3685"/>
    <w:rsid w:val="000D5D30"/>
    <w:rsid w:val="000E5A3E"/>
    <w:rsid w:val="000F2EF7"/>
    <w:rsid w:val="000F70AB"/>
    <w:rsid w:val="001125CD"/>
    <w:rsid w:val="0013088B"/>
    <w:rsid w:val="00157EA0"/>
    <w:rsid w:val="0017634B"/>
    <w:rsid w:val="00192FE6"/>
    <w:rsid w:val="001A2B7A"/>
    <w:rsid w:val="001A3B6A"/>
    <w:rsid w:val="001D2629"/>
    <w:rsid w:val="001F549D"/>
    <w:rsid w:val="0020318F"/>
    <w:rsid w:val="00226D7D"/>
    <w:rsid w:val="00244395"/>
    <w:rsid w:val="00257A5B"/>
    <w:rsid w:val="00280DCA"/>
    <w:rsid w:val="00294D9C"/>
    <w:rsid w:val="002F7120"/>
    <w:rsid w:val="00332CBB"/>
    <w:rsid w:val="003370FC"/>
    <w:rsid w:val="00345395"/>
    <w:rsid w:val="0035399B"/>
    <w:rsid w:val="00375E0C"/>
    <w:rsid w:val="0037735A"/>
    <w:rsid w:val="003800E3"/>
    <w:rsid w:val="003B00CB"/>
    <w:rsid w:val="003D31EA"/>
    <w:rsid w:val="003D5B85"/>
    <w:rsid w:val="003E017D"/>
    <w:rsid w:val="003E3B62"/>
    <w:rsid w:val="003E603D"/>
    <w:rsid w:val="003E766A"/>
    <w:rsid w:val="003F4FF8"/>
    <w:rsid w:val="00411FAD"/>
    <w:rsid w:val="00446C94"/>
    <w:rsid w:val="0045265B"/>
    <w:rsid w:val="004727AB"/>
    <w:rsid w:val="00492705"/>
    <w:rsid w:val="004B273E"/>
    <w:rsid w:val="004D4129"/>
    <w:rsid w:val="004E56E8"/>
    <w:rsid w:val="00505182"/>
    <w:rsid w:val="00505279"/>
    <w:rsid w:val="00537D80"/>
    <w:rsid w:val="00591785"/>
    <w:rsid w:val="005936F1"/>
    <w:rsid w:val="005974DD"/>
    <w:rsid w:val="005C69B7"/>
    <w:rsid w:val="005F559F"/>
    <w:rsid w:val="00610077"/>
    <w:rsid w:val="00625659"/>
    <w:rsid w:val="00625AC5"/>
    <w:rsid w:val="00652A9B"/>
    <w:rsid w:val="00652EF3"/>
    <w:rsid w:val="00682857"/>
    <w:rsid w:val="006A31FC"/>
    <w:rsid w:val="006B4059"/>
    <w:rsid w:val="00704DDC"/>
    <w:rsid w:val="007222B3"/>
    <w:rsid w:val="00732761"/>
    <w:rsid w:val="00744089"/>
    <w:rsid w:val="00744250"/>
    <w:rsid w:val="007B2784"/>
    <w:rsid w:val="007B2EAF"/>
    <w:rsid w:val="007B344F"/>
    <w:rsid w:val="007C4569"/>
    <w:rsid w:val="00805BF4"/>
    <w:rsid w:val="00824F9F"/>
    <w:rsid w:val="008374C7"/>
    <w:rsid w:val="00852EDB"/>
    <w:rsid w:val="008550D3"/>
    <w:rsid w:val="00863708"/>
    <w:rsid w:val="00881624"/>
    <w:rsid w:val="008941F4"/>
    <w:rsid w:val="008A17C6"/>
    <w:rsid w:val="008A668B"/>
    <w:rsid w:val="008C30C5"/>
    <w:rsid w:val="008C324F"/>
    <w:rsid w:val="008E51D4"/>
    <w:rsid w:val="0093450E"/>
    <w:rsid w:val="00953512"/>
    <w:rsid w:val="00963946"/>
    <w:rsid w:val="00967913"/>
    <w:rsid w:val="00976066"/>
    <w:rsid w:val="00987A1C"/>
    <w:rsid w:val="0099729C"/>
    <w:rsid w:val="009B537F"/>
    <w:rsid w:val="009D1519"/>
    <w:rsid w:val="009E3EAF"/>
    <w:rsid w:val="009F1EF8"/>
    <w:rsid w:val="00A05D1F"/>
    <w:rsid w:val="00A13C9C"/>
    <w:rsid w:val="00A353F8"/>
    <w:rsid w:val="00A400A0"/>
    <w:rsid w:val="00A40E73"/>
    <w:rsid w:val="00A44712"/>
    <w:rsid w:val="00A64C65"/>
    <w:rsid w:val="00A7516A"/>
    <w:rsid w:val="00AC6A08"/>
    <w:rsid w:val="00AD2674"/>
    <w:rsid w:val="00B524DD"/>
    <w:rsid w:val="00B55831"/>
    <w:rsid w:val="00B645A6"/>
    <w:rsid w:val="00B85916"/>
    <w:rsid w:val="00BB3B9E"/>
    <w:rsid w:val="00BC65CB"/>
    <w:rsid w:val="00BE73E0"/>
    <w:rsid w:val="00C12F16"/>
    <w:rsid w:val="00C3594D"/>
    <w:rsid w:val="00C54BDA"/>
    <w:rsid w:val="00C66AF8"/>
    <w:rsid w:val="00CC2652"/>
    <w:rsid w:val="00CE1FDB"/>
    <w:rsid w:val="00CF1E74"/>
    <w:rsid w:val="00CF2C31"/>
    <w:rsid w:val="00D055D1"/>
    <w:rsid w:val="00D15789"/>
    <w:rsid w:val="00D22DFD"/>
    <w:rsid w:val="00D41649"/>
    <w:rsid w:val="00D42301"/>
    <w:rsid w:val="00D45189"/>
    <w:rsid w:val="00D81CE7"/>
    <w:rsid w:val="00D844A1"/>
    <w:rsid w:val="00D9350F"/>
    <w:rsid w:val="00DC1FE5"/>
    <w:rsid w:val="00DC2E59"/>
    <w:rsid w:val="00DC669D"/>
    <w:rsid w:val="00E056C0"/>
    <w:rsid w:val="00E127F1"/>
    <w:rsid w:val="00E229B7"/>
    <w:rsid w:val="00E26F90"/>
    <w:rsid w:val="00E3090B"/>
    <w:rsid w:val="00E31180"/>
    <w:rsid w:val="00E314C6"/>
    <w:rsid w:val="00E332B9"/>
    <w:rsid w:val="00E7035B"/>
    <w:rsid w:val="00E7602F"/>
    <w:rsid w:val="00E8488C"/>
    <w:rsid w:val="00EC7AE9"/>
    <w:rsid w:val="00ED1532"/>
    <w:rsid w:val="00F070C3"/>
    <w:rsid w:val="00F135C0"/>
    <w:rsid w:val="00F16C8A"/>
    <w:rsid w:val="00F34F0A"/>
    <w:rsid w:val="00F541A0"/>
    <w:rsid w:val="00F83478"/>
    <w:rsid w:val="00F83CEB"/>
    <w:rsid w:val="00FC2C67"/>
    <w:rsid w:val="00FC2CA0"/>
    <w:rsid w:val="00FD264B"/>
    <w:rsid w:val="00FF741A"/>
  </w:rsids>
  <m:mathPr>
    <m:mathFont m:val="Cambria Math"/>
    <m:brkBin m:val="before"/>
    <m:brkBinSub m:val="--"/>
    <m:smallFrac/>
    <m:dispDef/>
    <m:lMargin m:val="0"/>
    <m:rMargin m:val="0"/>
    <m:defJc m:val="centerGroup"/>
    <m:wrapIndent m:val="1440"/>
    <m:intLim m:val="subSup"/>
    <m:naryLim m:val="undOvr"/>
  </m:mathPr>
  <w:themeFontLang w:val="pt-BR"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0D8F415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lang w:val="pt-BR" w:eastAsia="pt-BR"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caption" w:uiPriority="35" w:qFormat="1"/>
    <w:lsdException w:name="footnote reference"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F83CEB"/>
    <w:pPr>
      <w:spacing w:after="200" w:line="276" w:lineRule="auto"/>
    </w:pPr>
    <w:rPr>
      <w:sz w:val="22"/>
      <w:szCs w:val="22"/>
      <w:lang w:eastAsia="en-US"/>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Cabealho">
    <w:name w:val="header"/>
    <w:basedOn w:val="Normal"/>
    <w:link w:val="CabealhoChar"/>
    <w:uiPriority w:val="99"/>
    <w:unhideWhenUsed/>
    <w:rsid w:val="00CF1E74"/>
    <w:pPr>
      <w:tabs>
        <w:tab w:val="center" w:pos="4252"/>
        <w:tab w:val="right" w:pos="8504"/>
      </w:tabs>
      <w:spacing w:after="0" w:line="240" w:lineRule="auto"/>
    </w:pPr>
  </w:style>
  <w:style w:type="character" w:customStyle="1" w:styleId="CabealhoChar">
    <w:name w:val="Cabeçalho Char"/>
    <w:basedOn w:val="Fontepargpadro"/>
    <w:link w:val="Cabealho"/>
    <w:uiPriority w:val="99"/>
    <w:rsid w:val="00CF1E74"/>
  </w:style>
  <w:style w:type="paragraph" w:styleId="Rodap">
    <w:name w:val="footer"/>
    <w:basedOn w:val="Normal"/>
    <w:link w:val="RodapChar"/>
    <w:uiPriority w:val="99"/>
    <w:unhideWhenUsed/>
    <w:rsid w:val="00CF1E74"/>
    <w:pPr>
      <w:tabs>
        <w:tab w:val="center" w:pos="4252"/>
        <w:tab w:val="right" w:pos="8504"/>
      </w:tabs>
      <w:spacing w:after="0" w:line="240" w:lineRule="auto"/>
    </w:pPr>
  </w:style>
  <w:style w:type="character" w:customStyle="1" w:styleId="RodapChar">
    <w:name w:val="Rodapé Char"/>
    <w:basedOn w:val="Fontepargpadro"/>
    <w:link w:val="Rodap"/>
    <w:uiPriority w:val="99"/>
    <w:rsid w:val="00CF1E74"/>
  </w:style>
  <w:style w:type="paragraph" w:styleId="Textodebalo">
    <w:name w:val="Balloon Text"/>
    <w:basedOn w:val="Normal"/>
    <w:link w:val="TextodebaloChar"/>
    <w:uiPriority w:val="99"/>
    <w:semiHidden/>
    <w:unhideWhenUsed/>
    <w:rsid w:val="00CF1E74"/>
    <w:pPr>
      <w:spacing w:after="0" w:line="240" w:lineRule="auto"/>
    </w:pPr>
    <w:rPr>
      <w:rFonts w:ascii="Tahoma" w:hAnsi="Tahoma"/>
      <w:sz w:val="16"/>
      <w:szCs w:val="16"/>
      <w:lang w:val="x-none" w:eastAsia="x-none"/>
    </w:rPr>
  </w:style>
  <w:style w:type="character" w:customStyle="1" w:styleId="TextodebaloChar">
    <w:name w:val="Texto de balão Char"/>
    <w:link w:val="Textodebalo"/>
    <w:uiPriority w:val="99"/>
    <w:semiHidden/>
    <w:rsid w:val="00CF1E74"/>
    <w:rPr>
      <w:rFonts w:ascii="Tahoma" w:hAnsi="Tahoma" w:cs="Tahoma"/>
      <w:sz w:val="16"/>
      <w:szCs w:val="16"/>
    </w:rPr>
  </w:style>
  <w:style w:type="paragraph" w:styleId="Textodenotadefim">
    <w:name w:val="endnote text"/>
    <w:basedOn w:val="Normal"/>
    <w:link w:val="TextodenotadefimChar"/>
    <w:uiPriority w:val="99"/>
    <w:semiHidden/>
    <w:unhideWhenUsed/>
    <w:rsid w:val="003B00CB"/>
    <w:pPr>
      <w:spacing w:after="0" w:line="240" w:lineRule="auto"/>
    </w:pPr>
    <w:rPr>
      <w:sz w:val="20"/>
      <w:szCs w:val="20"/>
      <w:lang w:val="x-none" w:eastAsia="x-none"/>
    </w:rPr>
  </w:style>
  <w:style w:type="character" w:customStyle="1" w:styleId="TextodenotadefimChar">
    <w:name w:val="Texto de nota de fim Char"/>
    <w:link w:val="Textodenotadefim"/>
    <w:uiPriority w:val="99"/>
    <w:semiHidden/>
    <w:rsid w:val="003B00CB"/>
    <w:rPr>
      <w:sz w:val="20"/>
      <w:szCs w:val="20"/>
    </w:rPr>
  </w:style>
  <w:style w:type="character" w:styleId="Refdenotadefim">
    <w:name w:val="endnote reference"/>
    <w:uiPriority w:val="99"/>
    <w:semiHidden/>
    <w:unhideWhenUsed/>
    <w:rsid w:val="003B00CB"/>
    <w:rPr>
      <w:vertAlign w:val="superscript"/>
    </w:rPr>
  </w:style>
  <w:style w:type="character" w:styleId="Refdecomentrio">
    <w:name w:val="annotation reference"/>
    <w:basedOn w:val="Fontepargpadro"/>
    <w:uiPriority w:val="99"/>
    <w:semiHidden/>
    <w:unhideWhenUsed/>
    <w:rsid w:val="009F1EF8"/>
    <w:rPr>
      <w:sz w:val="18"/>
      <w:szCs w:val="18"/>
    </w:rPr>
  </w:style>
  <w:style w:type="paragraph" w:styleId="Textodecomentrio">
    <w:name w:val="annotation text"/>
    <w:basedOn w:val="Normal"/>
    <w:link w:val="TextodecomentrioChar"/>
    <w:uiPriority w:val="99"/>
    <w:semiHidden/>
    <w:unhideWhenUsed/>
    <w:rsid w:val="009F1EF8"/>
    <w:pPr>
      <w:spacing w:line="240" w:lineRule="auto"/>
    </w:pPr>
    <w:rPr>
      <w:sz w:val="24"/>
      <w:szCs w:val="24"/>
    </w:rPr>
  </w:style>
  <w:style w:type="character" w:customStyle="1" w:styleId="TextodecomentrioChar">
    <w:name w:val="Texto de comentário Char"/>
    <w:basedOn w:val="Fontepargpadro"/>
    <w:link w:val="Textodecomentrio"/>
    <w:uiPriority w:val="99"/>
    <w:semiHidden/>
    <w:rsid w:val="009F1EF8"/>
    <w:rPr>
      <w:sz w:val="24"/>
      <w:szCs w:val="24"/>
      <w:lang w:eastAsia="en-US"/>
    </w:rPr>
  </w:style>
  <w:style w:type="paragraph" w:styleId="Assuntodocomentrio">
    <w:name w:val="annotation subject"/>
    <w:basedOn w:val="Textodecomentrio"/>
    <w:next w:val="Textodecomentrio"/>
    <w:link w:val="AssuntodocomentrioChar"/>
    <w:uiPriority w:val="99"/>
    <w:semiHidden/>
    <w:unhideWhenUsed/>
    <w:rsid w:val="009F1EF8"/>
    <w:rPr>
      <w:b/>
      <w:bCs/>
      <w:sz w:val="20"/>
      <w:szCs w:val="20"/>
    </w:rPr>
  </w:style>
  <w:style w:type="character" w:customStyle="1" w:styleId="AssuntodocomentrioChar">
    <w:name w:val="Assunto do comentário Char"/>
    <w:basedOn w:val="TextodecomentrioChar"/>
    <w:link w:val="Assuntodocomentrio"/>
    <w:uiPriority w:val="99"/>
    <w:semiHidden/>
    <w:rsid w:val="009F1EF8"/>
    <w:rPr>
      <w:b/>
      <w:bCs/>
      <w:sz w:val="24"/>
      <w:szCs w:val="24"/>
      <w:lang w:eastAsia="en-US"/>
    </w:rPr>
  </w:style>
  <w:style w:type="paragraph" w:styleId="Textodenotaderodap">
    <w:name w:val="footnote text"/>
    <w:basedOn w:val="Normal"/>
    <w:link w:val="TextodenotaderodapChar"/>
    <w:unhideWhenUsed/>
    <w:rsid w:val="00D81CE7"/>
    <w:pPr>
      <w:spacing w:after="0" w:line="240" w:lineRule="auto"/>
    </w:pPr>
    <w:rPr>
      <w:rFonts w:eastAsia="Times New Roman"/>
      <w:sz w:val="20"/>
      <w:szCs w:val="20"/>
      <w:lang w:eastAsia="pt-BR"/>
    </w:rPr>
  </w:style>
  <w:style w:type="character" w:customStyle="1" w:styleId="TextodenotaderodapChar">
    <w:name w:val="Texto de nota de rodapé Char"/>
    <w:basedOn w:val="Fontepargpadro"/>
    <w:link w:val="Textodenotaderodap"/>
    <w:rsid w:val="00D81CE7"/>
    <w:rPr>
      <w:rFonts w:eastAsia="Times New Roman"/>
    </w:rPr>
  </w:style>
  <w:style w:type="character" w:styleId="Refdenotaderodap">
    <w:name w:val="footnote reference"/>
    <w:semiHidden/>
    <w:unhideWhenUsed/>
    <w:rsid w:val="00D81CE7"/>
    <w:rPr>
      <w:vertAlign w:val="superscript"/>
    </w:rPr>
  </w:style>
  <w:style w:type="paragraph" w:styleId="PargrafodaLista">
    <w:name w:val="List Paragraph"/>
    <w:basedOn w:val="Normal"/>
    <w:uiPriority w:val="34"/>
    <w:qFormat/>
    <w:rsid w:val="00625659"/>
    <w:pPr>
      <w:ind w:left="720"/>
      <w:contextualSpacing/>
    </w:pPr>
    <w:rPr>
      <w:rFonts w:eastAsia="Times New Roman"/>
      <w:lang w:eastAsia="pt-BR"/>
    </w:rPr>
  </w:style>
  <w:style w:type="paragraph" w:styleId="NormalWeb">
    <w:name w:val="Normal (Web)"/>
    <w:basedOn w:val="Normal"/>
    <w:uiPriority w:val="99"/>
    <w:semiHidden/>
    <w:unhideWhenUsed/>
    <w:rsid w:val="0035399B"/>
    <w:pPr>
      <w:spacing w:before="100" w:beforeAutospacing="1" w:after="100" w:afterAutospacing="1" w:line="240" w:lineRule="auto"/>
    </w:pPr>
    <w:rPr>
      <w:rFonts w:ascii="Times New Roman" w:eastAsia="Times New Roman" w:hAnsi="Times New Roman"/>
      <w:sz w:val="24"/>
      <w:szCs w:val="24"/>
      <w:lang w:eastAsia="pt-BR"/>
    </w:rPr>
  </w:style>
  <w:style w:type="character" w:styleId="Hyperlink">
    <w:name w:val="Hyperlink"/>
    <w:uiPriority w:val="99"/>
    <w:unhideWhenUsed/>
    <w:rsid w:val="00963946"/>
    <w:rPr>
      <w:color w:val="0000FF"/>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Times New Roman"/>
        <w:lang w:val="pt-BR" w:eastAsia="pt-BR"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caption" w:uiPriority="35" w:qFormat="1"/>
    <w:lsdException w:name="footnote reference"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F83CEB"/>
    <w:pPr>
      <w:spacing w:after="200" w:line="276" w:lineRule="auto"/>
    </w:pPr>
    <w:rPr>
      <w:sz w:val="22"/>
      <w:szCs w:val="22"/>
      <w:lang w:eastAsia="en-US"/>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Cabealho">
    <w:name w:val="header"/>
    <w:basedOn w:val="Normal"/>
    <w:link w:val="CabealhoChar"/>
    <w:uiPriority w:val="99"/>
    <w:unhideWhenUsed/>
    <w:rsid w:val="00CF1E74"/>
    <w:pPr>
      <w:tabs>
        <w:tab w:val="center" w:pos="4252"/>
        <w:tab w:val="right" w:pos="8504"/>
      </w:tabs>
      <w:spacing w:after="0" w:line="240" w:lineRule="auto"/>
    </w:pPr>
  </w:style>
  <w:style w:type="character" w:customStyle="1" w:styleId="CabealhoChar">
    <w:name w:val="Cabeçalho Char"/>
    <w:basedOn w:val="Fontepargpadro"/>
    <w:link w:val="Cabealho"/>
    <w:uiPriority w:val="99"/>
    <w:rsid w:val="00CF1E74"/>
  </w:style>
  <w:style w:type="paragraph" w:styleId="Rodap">
    <w:name w:val="footer"/>
    <w:basedOn w:val="Normal"/>
    <w:link w:val="RodapChar"/>
    <w:uiPriority w:val="99"/>
    <w:unhideWhenUsed/>
    <w:rsid w:val="00CF1E74"/>
    <w:pPr>
      <w:tabs>
        <w:tab w:val="center" w:pos="4252"/>
        <w:tab w:val="right" w:pos="8504"/>
      </w:tabs>
      <w:spacing w:after="0" w:line="240" w:lineRule="auto"/>
    </w:pPr>
  </w:style>
  <w:style w:type="character" w:customStyle="1" w:styleId="RodapChar">
    <w:name w:val="Rodapé Char"/>
    <w:basedOn w:val="Fontepargpadro"/>
    <w:link w:val="Rodap"/>
    <w:uiPriority w:val="99"/>
    <w:rsid w:val="00CF1E74"/>
  </w:style>
  <w:style w:type="paragraph" w:styleId="Textodebalo">
    <w:name w:val="Balloon Text"/>
    <w:basedOn w:val="Normal"/>
    <w:link w:val="TextodebaloChar"/>
    <w:uiPriority w:val="99"/>
    <w:semiHidden/>
    <w:unhideWhenUsed/>
    <w:rsid w:val="00CF1E74"/>
    <w:pPr>
      <w:spacing w:after="0" w:line="240" w:lineRule="auto"/>
    </w:pPr>
    <w:rPr>
      <w:rFonts w:ascii="Tahoma" w:hAnsi="Tahoma"/>
      <w:sz w:val="16"/>
      <w:szCs w:val="16"/>
      <w:lang w:val="x-none" w:eastAsia="x-none"/>
    </w:rPr>
  </w:style>
  <w:style w:type="character" w:customStyle="1" w:styleId="TextodebaloChar">
    <w:name w:val="Texto de balão Char"/>
    <w:link w:val="Textodebalo"/>
    <w:uiPriority w:val="99"/>
    <w:semiHidden/>
    <w:rsid w:val="00CF1E74"/>
    <w:rPr>
      <w:rFonts w:ascii="Tahoma" w:hAnsi="Tahoma" w:cs="Tahoma"/>
      <w:sz w:val="16"/>
      <w:szCs w:val="16"/>
    </w:rPr>
  </w:style>
  <w:style w:type="paragraph" w:styleId="Textodenotadefim">
    <w:name w:val="endnote text"/>
    <w:basedOn w:val="Normal"/>
    <w:link w:val="TextodenotadefimChar"/>
    <w:uiPriority w:val="99"/>
    <w:semiHidden/>
    <w:unhideWhenUsed/>
    <w:rsid w:val="003B00CB"/>
    <w:pPr>
      <w:spacing w:after="0" w:line="240" w:lineRule="auto"/>
    </w:pPr>
    <w:rPr>
      <w:sz w:val="20"/>
      <w:szCs w:val="20"/>
      <w:lang w:val="x-none" w:eastAsia="x-none"/>
    </w:rPr>
  </w:style>
  <w:style w:type="character" w:customStyle="1" w:styleId="TextodenotadefimChar">
    <w:name w:val="Texto de nota de fim Char"/>
    <w:link w:val="Textodenotadefim"/>
    <w:uiPriority w:val="99"/>
    <w:semiHidden/>
    <w:rsid w:val="003B00CB"/>
    <w:rPr>
      <w:sz w:val="20"/>
      <w:szCs w:val="20"/>
    </w:rPr>
  </w:style>
  <w:style w:type="character" w:styleId="Refdenotadefim">
    <w:name w:val="endnote reference"/>
    <w:uiPriority w:val="99"/>
    <w:semiHidden/>
    <w:unhideWhenUsed/>
    <w:rsid w:val="003B00CB"/>
    <w:rPr>
      <w:vertAlign w:val="superscript"/>
    </w:rPr>
  </w:style>
  <w:style w:type="character" w:styleId="Refdecomentrio">
    <w:name w:val="annotation reference"/>
    <w:basedOn w:val="Fontepargpadro"/>
    <w:uiPriority w:val="99"/>
    <w:semiHidden/>
    <w:unhideWhenUsed/>
    <w:rsid w:val="009F1EF8"/>
    <w:rPr>
      <w:sz w:val="18"/>
      <w:szCs w:val="18"/>
    </w:rPr>
  </w:style>
  <w:style w:type="paragraph" w:styleId="Textodecomentrio">
    <w:name w:val="annotation text"/>
    <w:basedOn w:val="Normal"/>
    <w:link w:val="TextodecomentrioChar"/>
    <w:uiPriority w:val="99"/>
    <w:semiHidden/>
    <w:unhideWhenUsed/>
    <w:rsid w:val="009F1EF8"/>
    <w:pPr>
      <w:spacing w:line="240" w:lineRule="auto"/>
    </w:pPr>
    <w:rPr>
      <w:sz w:val="24"/>
      <w:szCs w:val="24"/>
    </w:rPr>
  </w:style>
  <w:style w:type="character" w:customStyle="1" w:styleId="TextodecomentrioChar">
    <w:name w:val="Texto de comentário Char"/>
    <w:basedOn w:val="Fontepargpadro"/>
    <w:link w:val="Textodecomentrio"/>
    <w:uiPriority w:val="99"/>
    <w:semiHidden/>
    <w:rsid w:val="009F1EF8"/>
    <w:rPr>
      <w:sz w:val="24"/>
      <w:szCs w:val="24"/>
      <w:lang w:eastAsia="en-US"/>
    </w:rPr>
  </w:style>
  <w:style w:type="paragraph" w:styleId="Assuntodocomentrio">
    <w:name w:val="annotation subject"/>
    <w:basedOn w:val="Textodecomentrio"/>
    <w:next w:val="Textodecomentrio"/>
    <w:link w:val="AssuntodocomentrioChar"/>
    <w:uiPriority w:val="99"/>
    <w:semiHidden/>
    <w:unhideWhenUsed/>
    <w:rsid w:val="009F1EF8"/>
    <w:rPr>
      <w:b/>
      <w:bCs/>
      <w:sz w:val="20"/>
      <w:szCs w:val="20"/>
    </w:rPr>
  </w:style>
  <w:style w:type="character" w:customStyle="1" w:styleId="AssuntodocomentrioChar">
    <w:name w:val="Assunto do comentário Char"/>
    <w:basedOn w:val="TextodecomentrioChar"/>
    <w:link w:val="Assuntodocomentrio"/>
    <w:uiPriority w:val="99"/>
    <w:semiHidden/>
    <w:rsid w:val="009F1EF8"/>
    <w:rPr>
      <w:b/>
      <w:bCs/>
      <w:sz w:val="24"/>
      <w:szCs w:val="24"/>
      <w:lang w:eastAsia="en-US"/>
    </w:rPr>
  </w:style>
  <w:style w:type="paragraph" w:styleId="Textodenotaderodap">
    <w:name w:val="footnote text"/>
    <w:basedOn w:val="Normal"/>
    <w:link w:val="TextodenotaderodapChar"/>
    <w:unhideWhenUsed/>
    <w:rsid w:val="00D81CE7"/>
    <w:pPr>
      <w:spacing w:after="0" w:line="240" w:lineRule="auto"/>
    </w:pPr>
    <w:rPr>
      <w:rFonts w:eastAsia="Times New Roman"/>
      <w:sz w:val="20"/>
      <w:szCs w:val="20"/>
      <w:lang w:eastAsia="pt-BR"/>
    </w:rPr>
  </w:style>
  <w:style w:type="character" w:customStyle="1" w:styleId="TextodenotaderodapChar">
    <w:name w:val="Texto de nota de rodapé Char"/>
    <w:basedOn w:val="Fontepargpadro"/>
    <w:link w:val="Textodenotaderodap"/>
    <w:rsid w:val="00D81CE7"/>
    <w:rPr>
      <w:rFonts w:eastAsia="Times New Roman"/>
    </w:rPr>
  </w:style>
  <w:style w:type="character" w:styleId="Refdenotaderodap">
    <w:name w:val="footnote reference"/>
    <w:semiHidden/>
    <w:unhideWhenUsed/>
    <w:rsid w:val="00D81CE7"/>
    <w:rPr>
      <w:vertAlign w:val="superscript"/>
    </w:rPr>
  </w:style>
  <w:style w:type="paragraph" w:styleId="PargrafodaLista">
    <w:name w:val="List Paragraph"/>
    <w:basedOn w:val="Normal"/>
    <w:uiPriority w:val="34"/>
    <w:qFormat/>
    <w:rsid w:val="00625659"/>
    <w:pPr>
      <w:ind w:left="720"/>
      <w:contextualSpacing/>
    </w:pPr>
    <w:rPr>
      <w:rFonts w:eastAsia="Times New Roman"/>
      <w:lang w:eastAsia="pt-BR"/>
    </w:rPr>
  </w:style>
  <w:style w:type="paragraph" w:styleId="NormalWeb">
    <w:name w:val="Normal (Web)"/>
    <w:basedOn w:val="Normal"/>
    <w:uiPriority w:val="99"/>
    <w:semiHidden/>
    <w:unhideWhenUsed/>
    <w:rsid w:val="0035399B"/>
    <w:pPr>
      <w:spacing w:before="100" w:beforeAutospacing="1" w:after="100" w:afterAutospacing="1" w:line="240" w:lineRule="auto"/>
    </w:pPr>
    <w:rPr>
      <w:rFonts w:ascii="Times New Roman" w:eastAsia="Times New Roman" w:hAnsi="Times New Roman"/>
      <w:sz w:val="24"/>
      <w:szCs w:val="24"/>
      <w:lang w:eastAsia="pt-BR"/>
    </w:rPr>
  </w:style>
  <w:style w:type="character" w:styleId="Hyperlink">
    <w:name w:val="Hyperlink"/>
    <w:uiPriority w:val="99"/>
    <w:unhideWhenUsed/>
    <w:rsid w:val="00963946"/>
    <w:rPr>
      <w:color w:val="0000FF"/>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79439107">
      <w:bodyDiv w:val="1"/>
      <w:marLeft w:val="0"/>
      <w:marRight w:val="0"/>
      <w:marTop w:val="0"/>
      <w:marBottom w:val="0"/>
      <w:divBdr>
        <w:top w:val="none" w:sz="0" w:space="0" w:color="auto"/>
        <w:left w:val="none" w:sz="0" w:space="0" w:color="auto"/>
        <w:bottom w:val="none" w:sz="0" w:space="0" w:color="auto"/>
        <w:right w:val="none" w:sz="0" w:space="0" w:color="auto"/>
      </w:divBdr>
      <w:divsChild>
        <w:div w:id="590550855">
          <w:marLeft w:val="288"/>
          <w:marRight w:val="0"/>
          <w:marTop w:val="106"/>
          <w:marBottom w:val="0"/>
          <w:divBdr>
            <w:top w:val="none" w:sz="0" w:space="0" w:color="auto"/>
            <w:left w:val="none" w:sz="0" w:space="0" w:color="auto"/>
            <w:bottom w:val="none" w:sz="0" w:space="0" w:color="auto"/>
            <w:right w:val="none" w:sz="0" w:space="0" w:color="auto"/>
          </w:divBdr>
        </w:div>
      </w:divsChild>
    </w:div>
    <w:div w:id="569077643">
      <w:bodyDiv w:val="1"/>
      <w:marLeft w:val="0"/>
      <w:marRight w:val="0"/>
      <w:marTop w:val="0"/>
      <w:marBottom w:val="0"/>
      <w:divBdr>
        <w:top w:val="none" w:sz="0" w:space="0" w:color="auto"/>
        <w:left w:val="none" w:sz="0" w:space="0" w:color="auto"/>
        <w:bottom w:val="none" w:sz="0" w:space="0" w:color="auto"/>
        <w:right w:val="none" w:sz="0" w:space="0" w:color="auto"/>
      </w:divBdr>
    </w:div>
    <w:div w:id="672268395">
      <w:bodyDiv w:val="1"/>
      <w:marLeft w:val="0"/>
      <w:marRight w:val="0"/>
      <w:marTop w:val="0"/>
      <w:marBottom w:val="0"/>
      <w:divBdr>
        <w:top w:val="none" w:sz="0" w:space="0" w:color="auto"/>
        <w:left w:val="none" w:sz="0" w:space="0" w:color="auto"/>
        <w:bottom w:val="none" w:sz="0" w:space="0" w:color="auto"/>
        <w:right w:val="none" w:sz="0" w:space="0" w:color="auto"/>
      </w:divBdr>
    </w:div>
    <w:div w:id="785734014">
      <w:bodyDiv w:val="1"/>
      <w:marLeft w:val="0"/>
      <w:marRight w:val="0"/>
      <w:marTop w:val="0"/>
      <w:marBottom w:val="0"/>
      <w:divBdr>
        <w:top w:val="none" w:sz="0" w:space="0" w:color="auto"/>
        <w:left w:val="none" w:sz="0" w:space="0" w:color="auto"/>
        <w:bottom w:val="none" w:sz="0" w:space="0" w:color="auto"/>
        <w:right w:val="none" w:sz="0" w:space="0" w:color="auto"/>
      </w:divBdr>
    </w:div>
    <w:div w:id="942767058">
      <w:bodyDiv w:val="1"/>
      <w:marLeft w:val="0"/>
      <w:marRight w:val="0"/>
      <w:marTop w:val="0"/>
      <w:marBottom w:val="0"/>
      <w:divBdr>
        <w:top w:val="none" w:sz="0" w:space="0" w:color="auto"/>
        <w:left w:val="none" w:sz="0" w:space="0" w:color="auto"/>
        <w:bottom w:val="none" w:sz="0" w:space="0" w:color="auto"/>
        <w:right w:val="none" w:sz="0" w:space="0" w:color="auto"/>
      </w:divBdr>
    </w:div>
    <w:div w:id="107015445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chart" Target="charts/chart1.xml"/><Relationship Id="rId18" Type="http://schemas.openxmlformats.org/officeDocument/2006/relationships/image" Target="media/image6.wmf"/><Relationship Id="rId3" Type="http://schemas.openxmlformats.org/officeDocument/2006/relationships/styles" Target="styles.xml"/><Relationship Id="rId21" Type="http://schemas.openxmlformats.org/officeDocument/2006/relationships/hyperlink" Target="http://projedata.grupoprojetar.ufrn.br/dspace/bitstream/123456789/887/1/Artigo%20Docomomo%20Norte%20Nordeste%202010_VELOSO_Maisa_VIEIRA_Natalia_PEREIRA_Marizo.pdf" TargetMode="External"/><Relationship Id="rId7" Type="http://schemas.openxmlformats.org/officeDocument/2006/relationships/footnotes" Target="footnotes.xml"/><Relationship Id="rId12" Type="http://schemas.openxmlformats.org/officeDocument/2006/relationships/footer" Target="footer2.xml"/><Relationship Id="rId17" Type="http://schemas.openxmlformats.org/officeDocument/2006/relationships/image" Target="media/image5.wmf"/><Relationship Id="rId2" Type="http://schemas.openxmlformats.org/officeDocument/2006/relationships/numbering" Target="numbering.xml"/><Relationship Id="rId16" Type="http://schemas.openxmlformats.org/officeDocument/2006/relationships/image" Target="media/image4.wmf"/><Relationship Id="rId20" Type="http://schemas.openxmlformats.org/officeDocument/2006/relationships/hyperlink" Target="http://www.natal.rn.gov.br/semurb/paginas/ctd-776.html" TargetMode="Externa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5" Type="http://schemas.openxmlformats.org/officeDocument/2006/relationships/settings" Target="settings.xml"/><Relationship Id="rId15" Type="http://schemas.openxmlformats.org/officeDocument/2006/relationships/chart" Target="charts/chart3.xml"/><Relationship Id="rId23" Type="http://schemas.openxmlformats.org/officeDocument/2006/relationships/theme" Target="theme/theme1.xml"/><Relationship Id="rId10" Type="http://schemas.openxmlformats.org/officeDocument/2006/relationships/header" Target="header2.xml"/><Relationship Id="rId19" Type="http://schemas.openxmlformats.org/officeDocument/2006/relationships/image" Target="media/image7.wmf"/><Relationship Id="rId4" Type="http://schemas.microsoft.com/office/2007/relationships/stylesWithEffects" Target="stylesWithEffects.xml"/><Relationship Id="rId9" Type="http://schemas.openxmlformats.org/officeDocument/2006/relationships/header" Target="header1.xml"/><Relationship Id="rId14" Type="http://schemas.openxmlformats.org/officeDocument/2006/relationships/chart" Target="charts/chart2.xml"/><Relationship Id="rId22"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image" Target="media/image3.jpeg"/></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2.JPG"/></Relationships>
</file>

<file path=word/charts/_rels/chart1.xml.rels><?xml version="1.0" encoding="UTF-8" standalone="yes"?>
<Relationships xmlns="http://schemas.openxmlformats.org/package/2006/relationships"><Relationship Id="rId1" Type="http://schemas.openxmlformats.org/officeDocument/2006/relationships/oleObject" Target="file:///C:\Users\Rodrigo%20Nascimento\Documents\BACKUP%202434\Documents\Doutorado\Doutorado%20UFRN\Semin&#225;rio%20de%20Tese%20II\Classificados%20de%20jornais.xlsx" TargetMode="External"/></Relationships>
</file>

<file path=word/charts/_rels/chart2.xml.rels><?xml version="1.0" encoding="UTF-8" standalone="yes"?>
<Relationships xmlns="http://schemas.openxmlformats.org/package/2006/relationships"><Relationship Id="rId1" Type="http://schemas.openxmlformats.org/officeDocument/2006/relationships/oleObject" Target="file:///C:\Users\Rodrigo%20Nascimento\Documents\BACKUP%202434\Documents\Doutorado\Doutorado%20UFRN\Semin&#225;rio%20de%20Tese%20II\Classificados%20de%20jornais.xlsx" TargetMode="External"/></Relationships>
</file>

<file path=word/charts/_rels/chart3.xml.rels><?xml version="1.0" encoding="UTF-8" standalone="yes"?>
<Relationships xmlns="http://schemas.openxmlformats.org/package/2006/relationships"><Relationship Id="rId1" Type="http://schemas.openxmlformats.org/officeDocument/2006/relationships/oleObject" Target="file:///C:\Users\Rodrigo%20Nascimento\Documents\BACKUP%202434\Documents\Doutorado\Doutorado%20UFRN\Semin&#225;rio%20de%20Tese%20II\Classificados%20de%20jornais.xlsx" TargetMode="Externa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pt-BR"/>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invertIfNegative val="0"/>
          <c:cat>
            <c:numRef>
              <c:f>Plan2!$A$128:$A$129</c:f>
              <c:numCache>
                <c:formatCode>General</c:formatCode>
                <c:ptCount val="2"/>
                <c:pt idx="0">
                  <c:v>2014</c:v>
                </c:pt>
                <c:pt idx="1">
                  <c:v>2015</c:v>
                </c:pt>
              </c:numCache>
            </c:numRef>
          </c:cat>
          <c:val>
            <c:numRef>
              <c:f>Plan2!$B$128:$B$129</c:f>
              <c:numCache>
                <c:formatCode>General</c:formatCode>
                <c:ptCount val="2"/>
                <c:pt idx="0">
                  <c:v>121</c:v>
                </c:pt>
                <c:pt idx="1">
                  <c:v>68</c:v>
                </c:pt>
              </c:numCache>
            </c:numRef>
          </c:val>
        </c:ser>
        <c:dLbls>
          <c:showLegendKey val="0"/>
          <c:showVal val="0"/>
          <c:showCatName val="0"/>
          <c:showSerName val="0"/>
          <c:showPercent val="0"/>
          <c:showBubbleSize val="0"/>
        </c:dLbls>
        <c:gapWidth val="150"/>
        <c:axId val="137712384"/>
        <c:axId val="137713920"/>
      </c:barChart>
      <c:catAx>
        <c:axId val="137712384"/>
        <c:scaling>
          <c:orientation val="minMax"/>
        </c:scaling>
        <c:delete val="0"/>
        <c:axPos val="b"/>
        <c:numFmt formatCode="General" sourceLinked="1"/>
        <c:majorTickMark val="none"/>
        <c:minorTickMark val="none"/>
        <c:tickLblPos val="nextTo"/>
        <c:crossAx val="137713920"/>
        <c:crosses val="autoZero"/>
        <c:auto val="1"/>
        <c:lblAlgn val="ctr"/>
        <c:lblOffset val="100"/>
        <c:noMultiLvlLbl val="0"/>
      </c:catAx>
      <c:valAx>
        <c:axId val="137713920"/>
        <c:scaling>
          <c:orientation val="minMax"/>
        </c:scaling>
        <c:delete val="0"/>
        <c:axPos val="l"/>
        <c:majorGridlines/>
        <c:numFmt formatCode="General" sourceLinked="1"/>
        <c:majorTickMark val="none"/>
        <c:minorTickMark val="none"/>
        <c:tickLblPos val="nextTo"/>
        <c:crossAx val="137712384"/>
        <c:crosses val="autoZero"/>
        <c:crossBetween val="between"/>
      </c:valAx>
    </c:plotArea>
    <c:plotVisOnly val="1"/>
    <c:dispBlanksAs val="gap"/>
    <c:showDLblsOverMax val="0"/>
  </c:chart>
  <c:externalData r:id="rId1">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pt-BR"/>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tx>
            <c:strRef>
              <c:f>Plan2!$B$132</c:f>
              <c:strCache>
                <c:ptCount val="1"/>
                <c:pt idx="0">
                  <c:v>2014</c:v>
                </c:pt>
              </c:strCache>
            </c:strRef>
          </c:tx>
          <c:invertIfNegative val="0"/>
          <c:cat>
            <c:strRef>
              <c:f>Plan2!$A$133:$A$143</c:f>
              <c:strCache>
                <c:ptCount val="11"/>
                <c:pt idx="0">
                  <c:v>Candelária</c:v>
                </c:pt>
                <c:pt idx="1">
                  <c:v>Cid. Satélite</c:v>
                </c:pt>
                <c:pt idx="2">
                  <c:v>Lagoa Nova</c:v>
                </c:pt>
                <c:pt idx="3">
                  <c:v>Neópolis</c:v>
                </c:pt>
                <c:pt idx="4">
                  <c:v>Nova Parnamirim</c:v>
                </c:pt>
                <c:pt idx="5">
                  <c:v>Petrópolis</c:v>
                </c:pt>
                <c:pt idx="6">
                  <c:v>Ponta Negra</c:v>
                </c:pt>
                <c:pt idx="7">
                  <c:v>San Vale</c:v>
                </c:pt>
                <c:pt idx="8">
                  <c:v>Tirol</c:v>
                </c:pt>
                <c:pt idx="9">
                  <c:v>Parnamirim</c:v>
                </c:pt>
                <c:pt idx="10">
                  <c:v>Capim Macio</c:v>
                </c:pt>
              </c:strCache>
            </c:strRef>
          </c:cat>
          <c:val>
            <c:numRef>
              <c:f>Plan2!$B$133:$B$143</c:f>
              <c:numCache>
                <c:formatCode>General</c:formatCode>
                <c:ptCount val="11"/>
                <c:pt idx="0">
                  <c:v>11</c:v>
                </c:pt>
                <c:pt idx="1">
                  <c:v>1</c:v>
                </c:pt>
                <c:pt idx="2">
                  <c:v>20</c:v>
                </c:pt>
                <c:pt idx="3">
                  <c:v>9</c:v>
                </c:pt>
                <c:pt idx="4">
                  <c:v>12</c:v>
                </c:pt>
                <c:pt idx="5">
                  <c:v>4</c:v>
                </c:pt>
                <c:pt idx="6">
                  <c:v>13</c:v>
                </c:pt>
                <c:pt idx="7">
                  <c:v>1</c:v>
                </c:pt>
                <c:pt idx="8">
                  <c:v>12</c:v>
                </c:pt>
                <c:pt idx="9">
                  <c:v>2</c:v>
                </c:pt>
                <c:pt idx="10">
                  <c:v>14</c:v>
                </c:pt>
              </c:numCache>
            </c:numRef>
          </c:val>
        </c:ser>
        <c:ser>
          <c:idx val="1"/>
          <c:order val="1"/>
          <c:tx>
            <c:strRef>
              <c:f>Plan2!$C$132</c:f>
              <c:strCache>
                <c:ptCount val="1"/>
                <c:pt idx="0">
                  <c:v>2015</c:v>
                </c:pt>
              </c:strCache>
            </c:strRef>
          </c:tx>
          <c:invertIfNegative val="0"/>
          <c:cat>
            <c:strRef>
              <c:f>Plan2!$A$133:$A$143</c:f>
              <c:strCache>
                <c:ptCount val="11"/>
                <c:pt idx="0">
                  <c:v>Candelária</c:v>
                </c:pt>
                <c:pt idx="1">
                  <c:v>Cid. Satélite</c:v>
                </c:pt>
                <c:pt idx="2">
                  <c:v>Lagoa Nova</c:v>
                </c:pt>
                <c:pt idx="3">
                  <c:v>Neópolis</c:v>
                </c:pt>
                <c:pt idx="4">
                  <c:v>Nova Parnamirim</c:v>
                </c:pt>
                <c:pt idx="5">
                  <c:v>Petrópolis</c:v>
                </c:pt>
                <c:pt idx="6">
                  <c:v>Ponta Negra</c:v>
                </c:pt>
                <c:pt idx="7">
                  <c:v>San Vale</c:v>
                </c:pt>
                <c:pt idx="8">
                  <c:v>Tirol</c:v>
                </c:pt>
                <c:pt idx="9">
                  <c:v>Parnamirim</c:v>
                </c:pt>
                <c:pt idx="10">
                  <c:v>Capim Macio</c:v>
                </c:pt>
              </c:strCache>
            </c:strRef>
          </c:cat>
          <c:val>
            <c:numRef>
              <c:f>Plan2!$C$133:$C$143</c:f>
              <c:numCache>
                <c:formatCode>General</c:formatCode>
                <c:ptCount val="11"/>
                <c:pt idx="0">
                  <c:v>0</c:v>
                </c:pt>
                <c:pt idx="1">
                  <c:v>3</c:v>
                </c:pt>
                <c:pt idx="2">
                  <c:v>12</c:v>
                </c:pt>
                <c:pt idx="3">
                  <c:v>6</c:v>
                </c:pt>
                <c:pt idx="4">
                  <c:v>10</c:v>
                </c:pt>
                <c:pt idx="5">
                  <c:v>3</c:v>
                </c:pt>
                <c:pt idx="6">
                  <c:v>7</c:v>
                </c:pt>
                <c:pt idx="7">
                  <c:v>0</c:v>
                </c:pt>
                <c:pt idx="8">
                  <c:v>10</c:v>
                </c:pt>
                <c:pt idx="9">
                  <c:v>3</c:v>
                </c:pt>
                <c:pt idx="10">
                  <c:v>4</c:v>
                </c:pt>
              </c:numCache>
            </c:numRef>
          </c:val>
        </c:ser>
        <c:dLbls>
          <c:showLegendKey val="0"/>
          <c:showVal val="0"/>
          <c:showCatName val="0"/>
          <c:showSerName val="0"/>
          <c:showPercent val="0"/>
          <c:showBubbleSize val="0"/>
        </c:dLbls>
        <c:gapWidth val="150"/>
        <c:axId val="137758976"/>
        <c:axId val="139464704"/>
      </c:barChart>
      <c:catAx>
        <c:axId val="137758976"/>
        <c:scaling>
          <c:orientation val="minMax"/>
        </c:scaling>
        <c:delete val="0"/>
        <c:axPos val="b"/>
        <c:majorTickMark val="none"/>
        <c:minorTickMark val="none"/>
        <c:tickLblPos val="nextTo"/>
        <c:txPr>
          <a:bodyPr/>
          <a:lstStyle/>
          <a:p>
            <a:pPr>
              <a:defRPr sz="800"/>
            </a:pPr>
            <a:endParaRPr lang="pt-BR"/>
          </a:p>
        </c:txPr>
        <c:crossAx val="139464704"/>
        <c:crosses val="autoZero"/>
        <c:auto val="1"/>
        <c:lblAlgn val="ctr"/>
        <c:lblOffset val="100"/>
        <c:noMultiLvlLbl val="0"/>
      </c:catAx>
      <c:valAx>
        <c:axId val="139464704"/>
        <c:scaling>
          <c:orientation val="minMax"/>
        </c:scaling>
        <c:delete val="0"/>
        <c:axPos val="l"/>
        <c:majorGridlines/>
        <c:numFmt formatCode="General" sourceLinked="1"/>
        <c:majorTickMark val="none"/>
        <c:minorTickMark val="none"/>
        <c:tickLblPos val="nextTo"/>
        <c:crossAx val="137758976"/>
        <c:crosses val="autoZero"/>
        <c:crossBetween val="between"/>
      </c:valAx>
    </c:plotArea>
    <c:legend>
      <c:legendPos val="r"/>
      <c:layout>
        <c:manualLayout>
          <c:xMode val="edge"/>
          <c:yMode val="edge"/>
          <c:x val="0.8303353404353867"/>
          <c:y val="0.39391532432108001"/>
          <c:w val="0.14613524779990736"/>
          <c:h val="0.23453843561383622"/>
        </c:manualLayout>
      </c:layout>
      <c:overlay val="0"/>
      <c:txPr>
        <a:bodyPr/>
        <a:lstStyle/>
        <a:p>
          <a:pPr>
            <a:defRPr sz="800"/>
          </a:pPr>
          <a:endParaRPr lang="pt-BR"/>
        </a:p>
      </c:txPr>
    </c:legend>
    <c:plotVisOnly val="1"/>
    <c:dispBlanksAs val="gap"/>
    <c:showDLblsOverMax val="0"/>
  </c:chart>
  <c:externalData r:id="rId1">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pt-BR"/>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tx>
            <c:strRef>
              <c:f>Plan2!$B$147</c:f>
              <c:strCache>
                <c:ptCount val="1"/>
                <c:pt idx="0">
                  <c:v>2014</c:v>
                </c:pt>
              </c:strCache>
            </c:strRef>
          </c:tx>
          <c:invertIfNegative val="0"/>
          <c:cat>
            <c:strRef>
              <c:f>Plan2!$A$148:$A$158</c:f>
              <c:strCache>
                <c:ptCount val="11"/>
                <c:pt idx="0">
                  <c:v>Candelária</c:v>
                </c:pt>
                <c:pt idx="1">
                  <c:v>Cid. Satélite</c:v>
                </c:pt>
                <c:pt idx="2">
                  <c:v>Lagoa Nova</c:v>
                </c:pt>
                <c:pt idx="3">
                  <c:v>Neópolis</c:v>
                </c:pt>
                <c:pt idx="4">
                  <c:v>Nova Parnamirim</c:v>
                </c:pt>
                <c:pt idx="5">
                  <c:v>Petrópolis</c:v>
                </c:pt>
                <c:pt idx="6">
                  <c:v>Ponta Negra</c:v>
                </c:pt>
                <c:pt idx="7">
                  <c:v>San Vale</c:v>
                </c:pt>
                <c:pt idx="8">
                  <c:v>Tirol</c:v>
                </c:pt>
                <c:pt idx="9">
                  <c:v>Parnamirim</c:v>
                </c:pt>
                <c:pt idx="10">
                  <c:v>Capim Macio</c:v>
                </c:pt>
              </c:strCache>
            </c:strRef>
          </c:cat>
          <c:val>
            <c:numRef>
              <c:f>Plan2!$B$148:$B$158</c:f>
              <c:numCache>
                <c:formatCode>General</c:formatCode>
                <c:ptCount val="11"/>
                <c:pt idx="0">
                  <c:v>395</c:v>
                </c:pt>
                <c:pt idx="1">
                  <c:v>239</c:v>
                </c:pt>
                <c:pt idx="2">
                  <c:v>471</c:v>
                </c:pt>
                <c:pt idx="3">
                  <c:v>247</c:v>
                </c:pt>
                <c:pt idx="4">
                  <c:v>135</c:v>
                </c:pt>
                <c:pt idx="5">
                  <c:v>297</c:v>
                </c:pt>
                <c:pt idx="6">
                  <c:v>277</c:v>
                </c:pt>
                <c:pt idx="7">
                  <c:v>170</c:v>
                </c:pt>
                <c:pt idx="8">
                  <c:v>393</c:v>
                </c:pt>
                <c:pt idx="9">
                  <c:v>92</c:v>
                </c:pt>
                <c:pt idx="10">
                  <c:v>270</c:v>
                </c:pt>
              </c:numCache>
            </c:numRef>
          </c:val>
        </c:ser>
        <c:ser>
          <c:idx val="1"/>
          <c:order val="1"/>
          <c:tx>
            <c:strRef>
              <c:f>Plan2!$C$147</c:f>
              <c:strCache>
                <c:ptCount val="1"/>
                <c:pt idx="0">
                  <c:v>2015</c:v>
                </c:pt>
              </c:strCache>
            </c:strRef>
          </c:tx>
          <c:invertIfNegative val="0"/>
          <c:cat>
            <c:strRef>
              <c:f>Plan2!$A$148:$A$158</c:f>
              <c:strCache>
                <c:ptCount val="11"/>
                <c:pt idx="0">
                  <c:v>Candelária</c:v>
                </c:pt>
                <c:pt idx="1">
                  <c:v>Cid. Satélite</c:v>
                </c:pt>
                <c:pt idx="2">
                  <c:v>Lagoa Nova</c:v>
                </c:pt>
                <c:pt idx="3">
                  <c:v>Neópolis</c:v>
                </c:pt>
                <c:pt idx="4">
                  <c:v>Nova Parnamirim</c:v>
                </c:pt>
                <c:pt idx="5">
                  <c:v>Petrópolis</c:v>
                </c:pt>
                <c:pt idx="6">
                  <c:v>Ponta Negra</c:v>
                </c:pt>
                <c:pt idx="7">
                  <c:v>San Vale</c:v>
                </c:pt>
                <c:pt idx="8">
                  <c:v>Tirol</c:v>
                </c:pt>
                <c:pt idx="9">
                  <c:v>Parnamirim</c:v>
                </c:pt>
                <c:pt idx="10">
                  <c:v>Capim Macio</c:v>
                </c:pt>
              </c:strCache>
            </c:strRef>
          </c:cat>
          <c:val>
            <c:numRef>
              <c:f>Plan2!$C$148:$C$158</c:f>
              <c:numCache>
                <c:formatCode>General</c:formatCode>
                <c:ptCount val="11"/>
                <c:pt idx="1">
                  <c:v>110</c:v>
                </c:pt>
                <c:pt idx="2">
                  <c:v>364</c:v>
                </c:pt>
                <c:pt idx="3">
                  <c:v>207</c:v>
                </c:pt>
                <c:pt idx="4">
                  <c:v>172</c:v>
                </c:pt>
                <c:pt idx="5">
                  <c:v>888</c:v>
                </c:pt>
                <c:pt idx="6">
                  <c:v>215</c:v>
                </c:pt>
                <c:pt idx="8">
                  <c:v>471</c:v>
                </c:pt>
                <c:pt idx="9">
                  <c:v>137</c:v>
                </c:pt>
                <c:pt idx="10">
                  <c:v>297</c:v>
                </c:pt>
              </c:numCache>
            </c:numRef>
          </c:val>
        </c:ser>
        <c:dLbls>
          <c:showLegendKey val="0"/>
          <c:showVal val="0"/>
          <c:showCatName val="0"/>
          <c:showSerName val="0"/>
          <c:showPercent val="0"/>
          <c:showBubbleSize val="0"/>
        </c:dLbls>
        <c:gapWidth val="150"/>
        <c:axId val="139489664"/>
        <c:axId val="139491200"/>
      </c:barChart>
      <c:catAx>
        <c:axId val="139489664"/>
        <c:scaling>
          <c:orientation val="minMax"/>
        </c:scaling>
        <c:delete val="0"/>
        <c:axPos val="b"/>
        <c:majorTickMark val="none"/>
        <c:minorTickMark val="none"/>
        <c:tickLblPos val="nextTo"/>
        <c:txPr>
          <a:bodyPr/>
          <a:lstStyle/>
          <a:p>
            <a:pPr>
              <a:defRPr sz="800"/>
            </a:pPr>
            <a:endParaRPr lang="pt-BR"/>
          </a:p>
        </c:txPr>
        <c:crossAx val="139491200"/>
        <c:crosses val="autoZero"/>
        <c:auto val="1"/>
        <c:lblAlgn val="ctr"/>
        <c:lblOffset val="100"/>
        <c:noMultiLvlLbl val="0"/>
      </c:catAx>
      <c:valAx>
        <c:axId val="139491200"/>
        <c:scaling>
          <c:orientation val="minMax"/>
        </c:scaling>
        <c:delete val="0"/>
        <c:axPos val="l"/>
        <c:majorGridlines/>
        <c:numFmt formatCode="General" sourceLinked="1"/>
        <c:majorTickMark val="none"/>
        <c:minorTickMark val="none"/>
        <c:tickLblPos val="nextTo"/>
        <c:crossAx val="139489664"/>
        <c:crosses val="autoZero"/>
        <c:crossBetween val="between"/>
      </c:valAx>
    </c:plotArea>
    <c:legend>
      <c:legendPos val="r"/>
      <c:layout>
        <c:manualLayout>
          <c:xMode val="edge"/>
          <c:yMode val="edge"/>
          <c:x val="0.82641377180793574"/>
          <c:y val="0.36382486116582918"/>
          <c:w val="0.14613524779990736"/>
          <c:h val="0.24805093807718478"/>
        </c:manualLayout>
      </c:layout>
      <c:overlay val="0"/>
    </c:legend>
    <c:plotVisOnly val="1"/>
    <c:dispBlanksAs val="gap"/>
    <c:showDLblsOverMax val="0"/>
  </c:chart>
  <c:externalData r:id="rId1">
    <c:autoUpdate val="0"/>
  </c:externalData>
</c:chartSpace>
</file>

<file path=word/theme/theme1.xml><?xml version="1.0" encoding="utf-8"?>
<a:theme xmlns:a="http://schemas.openxmlformats.org/drawingml/2006/main" name="Tema do Office">
  <a:themeElements>
    <a:clrScheme name="Escritório">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Escritório">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Escritório">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0F6B056-C64B-4791-ACE1-A3DA63A629B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253</TotalTime>
  <Pages>6</Pages>
  <Words>3087</Words>
  <Characters>16676</Characters>
  <Application>Microsoft Office Word</Application>
  <DocSecurity>0</DocSecurity>
  <Lines>138</Lines>
  <Paragraphs>39</Paragraphs>
  <ScaleCrop>false</ScaleCrop>
  <HeadingPairs>
    <vt:vector size="2" baseType="variant">
      <vt:variant>
        <vt:lpstr>Título</vt:lpstr>
      </vt:variant>
      <vt:variant>
        <vt:i4>1</vt:i4>
      </vt:variant>
    </vt:vector>
  </HeadingPairs>
  <TitlesOfParts>
    <vt:vector size="1" baseType="lpstr">
      <vt:lpstr/>
    </vt:vector>
  </TitlesOfParts>
  <Company>Hewlett-Packard Company</Company>
  <LinksUpToDate>false</LinksUpToDate>
  <CharactersWithSpaces>19724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alessandro</dc:creator>
  <cp:lastModifiedBy>Rodrigo Nêgu</cp:lastModifiedBy>
  <cp:revision>27</cp:revision>
  <dcterms:created xsi:type="dcterms:W3CDTF">2016-01-18T13:36:00Z</dcterms:created>
  <dcterms:modified xsi:type="dcterms:W3CDTF">2016-01-21T17:49:00Z</dcterms:modified>
</cp:coreProperties>
</file>